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79355" w14:textId="2B477608" w:rsidR="00231B00" w:rsidRPr="00937307" w:rsidRDefault="00C5712F" w:rsidP="00F75458">
      <w:pPr>
        <w:autoSpaceDE w:val="0"/>
        <w:autoSpaceDN w:val="0"/>
        <w:adjustRightInd w:val="0"/>
        <w:spacing w:after="0" w:line="240" w:lineRule="auto"/>
        <w:ind w:left="-426"/>
        <w:rPr>
          <w:rFonts w:ascii="Cambria" w:hAnsi="Cambria" w:cs="Cambria"/>
          <w:b/>
          <w:bCs/>
          <w:sz w:val="40"/>
          <w:szCs w:val="40"/>
          <w:lang w:val="fr-CA"/>
        </w:rPr>
      </w:pPr>
      <w:r w:rsidRPr="00937307">
        <w:rPr>
          <w:rFonts w:ascii="Cambria" w:hAnsi="Cambria" w:cs="Cambria"/>
          <w:b/>
          <w:bCs/>
          <w:noProof/>
          <w:sz w:val="40"/>
          <w:szCs w:val="40"/>
          <w:lang w:val="fr-FR" w:eastAsia="fr-FR"/>
        </w:rPr>
        <w:drawing>
          <wp:inline distT="0" distB="0" distL="0" distR="0" wp14:anchorId="384F70A8" wp14:editId="60592BF1">
            <wp:extent cx="2107701" cy="1059255"/>
            <wp:effectExtent l="0" t="0" r="63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qmat.pdf"/>
                    <pic:cNvPicPr/>
                  </pic:nvPicPr>
                  <pic:blipFill>
                    <a:blip r:embed="rId5">
                      <a:extLst>
                        <a:ext uri="{28A0092B-C50C-407E-A947-70E740481C1C}">
                          <a14:useLocalDpi xmlns:a14="http://schemas.microsoft.com/office/drawing/2010/main" val="0"/>
                        </a:ext>
                      </a:extLst>
                    </a:blip>
                    <a:stretch>
                      <a:fillRect/>
                    </a:stretch>
                  </pic:blipFill>
                  <pic:spPr>
                    <a:xfrm>
                      <a:off x="0" y="0"/>
                      <a:ext cx="2108798" cy="1059807"/>
                    </a:xfrm>
                    <a:prstGeom prst="rect">
                      <a:avLst/>
                    </a:prstGeom>
                  </pic:spPr>
                </pic:pic>
              </a:graphicData>
            </a:graphic>
          </wp:inline>
        </w:drawing>
      </w:r>
      <w:r w:rsidR="00697A9A" w:rsidRPr="00937307">
        <w:rPr>
          <w:rFonts w:ascii="Cambria" w:hAnsi="Cambria" w:cs="Cambria"/>
          <w:b/>
          <w:bCs/>
          <w:sz w:val="40"/>
          <w:szCs w:val="40"/>
          <w:lang w:val="fr-CA"/>
        </w:rPr>
        <w:tab/>
      </w:r>
      <w:r w:rsidR="00697A9A" w:rsidRPr="00937307">
        <w:rPr>
          <w:rFonts w:ascii="Cambria" w:hAnsi="Cambria" w:cs="Cambria"/>
          <w:b/>
          <w:bCs/>
          <w:sz w:val="40"/>
          <w:szCs w:val="40"/>
          <w:lang w:val="fr-CA"/>
        </w:rPr>
        <w:tab/>
      </w:r>
      <w:r w:rsidR="00697A9A" w:rsidRPr="00937307">
        <w:rPr>
          <w:rFonts w:ascii="Cambria" w:hAnsi="Cambria" w:cs="Cambria"/>
          <w:b/>
          <w:bCs/>
          <w:sz w:val="40"/>
          <w:szCs w:val="40"/>
          <w:lang w:val="fr-CA"/>
        </w:rPr>
        <w:tab/>
      </w:r>
      <w:r w:rsidR="00697A9A" w:rsidRPr="00937307">
        <w:rPr>
          <w:rFonts w:ascii="Cambria" w:hAnsi="Cambria" w:cs="Cambria"/>
          <w:b/>
          <w:bCs/>
          <w:sz w:val="40"/>
          <w:szCs w:val="40"/>
          <w:lang w:val="fr-CA"/>
        </w:rPr>
        <w:tab/>
      </w:r>
      <w:r w:rsidR="00697A9A" w:rsidRPr="00937307">
        <w:rPr>
          <w:rFonts w:ascii="Cambria" w:hAnsi="Cambria" w:cs="Cambria"/>
          <w:b/>
          <w:bCs/>
          <w:noProof/>
          <w:sz w:val="40"/>
          <w:szCs w:val="40"/>
          <w:lang w:val="fr-FR" w:eastAsia="fr-FR"/>
        </w:rPr>
        <w:drawing>
          <wp:inline distT="0" distB="0" distL="0" distR="0" wp14:anchorId="2E040013" wp14:editId="6F6C5D62">
            <wp:extent cx="2272420" cy="85191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2014_logoCROP.jpg"/>
                    <pic:cNvPicPr/>
                  </pic:nvPicPr>
                  <pic:blipFill>
                    <a:blip r:embed="rId6">
                      <a:extLst>
                        <a:ext uri="{28A0092B-C50C-407E-A947-70E740481C1C}">
                          <a14:useLocalDpi xmlns:a14="http://schemas.microsoft.com/office/drawing/2010/main" val="0"/>
                        </a:ext>
                      </a:extLst>
                    </a:blip>
                    <a:stretch>
                      <a:fillRect/>
                    </a:stretch>
                  </pic:blipFill>
                  <pic:spPr>
                    <a:xfrm>
                      <a:off x="0" y="0"/>
                      <a:ext cx="2272420" cy="851915"/>
                    </a:xfrm>
                    <a:prstGeom prst="rect">
                      <a:avLst/>
                    </a:prstGeom>
                  </pic:spPr>
                </pic:pic>
              </a:graphicData>
            </a:graphic>
          </wp:inline>
        </w:drawing>
      </w:r>
    </w:p>
    <w:p w14:paraId="38ABFCE5" w14:textId="77777777" w:rsidR="00231B00" w:rsidRPr="00937307" w:rsidRDefault="00231B00" w:rsidP="00451740">
      <w:pPr>
        <w:autoSpaceDE w:val="0"/>
        <w:autoSpaceDN w:val="0"/>
        <w:adjustRightInd w:val="0"/>
        <w:spacing w:after="0" w:line="240" w:lineRule="auto"/>
        <w:jc w:val="right"/>
        <w:rPr>
          <w:rFonts w:ascii="Cambria" w:hAnsi="Cambria" w:cs="Cambria"/>
          <w:b/>
          <w:bCs/>
          <w:sz w:val="40"/>
          <w:szCs w:val="40"/>
          <w:lang w:val="fr-CA"/>
        </w:rPr>
      </w:pPr>
    </w:p>
    <w:p w14:paraId="73F6EEF6" w14:textId="756DBBC2" w:rsidR="00451740" w:rsidRPr="00487D29" w:rsidRDefault="00231B00" w:rsidP="00F75458">
      <w:pPr>
        <w:autoSpaceDE w:val="0"/>
        <w:autoSpaceDN w:val="0"/>
        <w:adjustRightInd w:val="0"/>
        <w:spacing w:after="0"/>
        <w:jc w:val="center"/>
        <w:rPr>
          <w:rFonts w:ascii="Aller" w:hAnsi="Aller" w:cs="Cambria"/>
          <w:b/>
          <w:bCs/>
          <w:caps/>
          <w:sz w:val="32"/>
          <w:szCs w:val="32"/>
          <w:lang w:val="fr-CA"/>
        </w:rPr>
      </w:pPr>
      <w:r w:rsidRPr="00487D29">
        <w:rPr>
          <w:rFonts w:ascii="Aller" w:hAnsi="Aller" w:cs="Cambria"/>
          <w:b/>
          <w:bCs/>
          <w:caps/>
          <w:sz w:val="32"/>
          <w:szCs w:val="32"/>
          <w:lang w:val="fr-CA"/>
        </w:rPr>
        <w:t xml:space="preserve">c   </w:t>
      </w:r>
      <w:r w:rsidR="00451740" w:rsidRPr="00487D29">
        <w:rPr>
          <w:rFonts w:ascii="Aller" w:hAnsi="Aller" w:cs="Cambria"/>
          <w:b/>
          <w:bCs/>
          <w:caps/>
          <w:sz w:val="32"/>
          <w:szCs w:val="32"/>
          <w:lang w:val="fr-CA"/>
        </w:rPr>
        <w:t>o</w:t>
      </w:r>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m</w:t>
      </w:r>
      <w:r w:rsidRPr="00487D29">
        <w:rPr>
          <w:rFonts w:ascii="Aller" w:hAnsi="Aller" w:cs="Cambria"/>
          <w:b/>
          <w:bCs/>
          <w:caps/>
          <w:sz w:val="32"/>
          <w:szCs w:val="32"/>
          <w:lang w:val="fr-CA"/>
        </w:rPr>
        <w:t xml:space="preserve">  </w:t>
      </w:r>
      <w:proofErr w:type="spellStart"/>
      <w:r w:rsidR="00451740" w:rsidRPr="00487D29">
        <w:rPr>
          <w:rFonts w:ascii="Aller" w:hAnsi="Aller" w:cs="Cambria"/>
          <w:b/>
          <w:bCs/>
          <w:caps/>
          <w:sz w:val="32"/>
          <w:szCs w:val="32"/>
          <w:lang w:val="fr-CA"/>
        </w:rPr>
        <w:t>m</w:t>
      </w:r>
      <w:proofErr w:type="spellEnd"/>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u</w:t>
      </w:r>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n</w:t>
      </w:r>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i</w:t>
      </w:r>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q</w:t>
      </w:r>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u</w:t>
      </w:r>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é</w:t>
      </w:r>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 xml:space="preserve"> d</w:t>
      </w:r>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 xml:space="preserve">e </w:t>
      </w:r>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p</w:t>
      </w:r>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r</w:t>
      </w:r>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e</w:t>
      </w:r>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s</w:t>
      </w:r>
      <w:r w:rsidRPr="00487D29">
        <w:rPr>
          <w:rFonts w:ascii="Aller" w:hAnsi="Aller" w:cs="Cambria"/>
          <w:b/>
          <w:bCs/>
          <w:caps/>
          <w:sz w:val="32"/>
          <w:szCs w:val="32"/>
          <w:lang w:val="fr-CA"/>
        </w:rPr>
        <w:t xml:space="preserve">  </w:t>
      </w:r>
      <w:proofErr w:type="spellStart"/>
      <w:r w:rsidR="00451740" w:rsidRPr="00487D29">
        <w:rPr>
          <w:rFonts w:ascii="Aller" w:hAnsi="Aller" w:cs="Cambria"/>
          <w:b/>
          <w:bCs/>
          <w:caps/>
          <w:sz w:val="32"/>
          <w:szCs w:val="32"/>
          <w:lang w:val="fr-CA"/>
        </w:rPr>
        <w:t>s</w:t>
      </w:r>
      <w:proofErr w:type="spellEnd"/>
      <w:r w:rsidRPr="00487D29">
        <w:rPr>
          <w:rFonts w:ascii="Aller" w:hAnsi="Aller" w:cs="Cambria"/>
          <w:b/>
          <w:bCs/>
          <w:caps/>
          <w:sz w:val="32"/>
          <w:szCs w:val="32"/>
          <w:lang w:val="fr-CA"/>
        </w:rPr>
        <w:t xml:space="preserve">  </w:t>
      </w:r>
      <w:r w:rsidR="00451740" w:rsidRPr="00487D29">
        <w:rPr>
          <w:rFonts w:ascii="Aller" w:hAnsi="Aller" w:cs="Cambria"/>
          <w:b/>
          <w:bCs/>
          <w:caps/>
          <w:sz w:val="32"/>
          <w:szCs w:val="32"/>
          <w:lang w:val="fr-CA"/>
        </w:rPr>
        <w:t>e</w:t>
      </w:r>
    </w:p>
    <w:p w14:paraId="633A5A63" w14:textId="77777777" w:rsidR="00451740" w:rsidRPr="00487D29" w:rsidRDefault="00451740" w:rsidP="00231B00">
      <w:pPr>
        <w:autoSpaceDE w:val="0"/>
        <w:autoSpaceDN w:val="0"/>
        <w:adjustRightInd w:val="0"/>
        <w:spacing w:after="0"/>
        <w:jc w:val="right"/>
        <w:rPr>
          <w:rFonts w:ascii="Aller" w:hAnsi="Aller" w:cs="Cambria"/>
          <w:i/>
          <w:sz w:val="24"/>
          <w:szCs w:val="24"/>
          <w:lang w:val="fr-CA"/>
        </w:rPr>
      </w:pPr>
      <w:r w:rsidRPr="00487D29">
        <w:rPr>
          <w:rFonts w:ascii="Aller" w:hAnsi="Aller" w:cs="Cambria"/>
          <w:i/>
          <w:sz w:val="24"/>
          <w:szCs w:val="24"/>
          <w:lang w:val="fr-CA"/>
        </w:rPr>
        <w:t>Pour diffusion immédiate</w:t>
      </w:r>
    </w:p>
    <w:p w14:paraId="50AA6E17" w14:textId="77777777" w:rsidR="00451740" w:rsidRPr="00487D29" w:rsidRDefault="00451740" w:rsidP="00451740">
      <w:pPr>
        <w:autoSpaceDE w:val="0"/>
        <w:autoSpaceDN w:val="0"/>
        <w:adjustRightInd w:val="0"/>
        <w:spacing w:after="0" w:line="240" w:lineRule="auto"/>
        <w:rPr>
          <w:rFonts w:ascii="Aller" w:hAnsi="Aller" w:cs="Cambria"/>
          <w:b/>
          <w:bCs/>
          <w:sz w:val="24"/>
          <w:szCs w:val="24"/>
          <w:lang w:val="fr-CA"/>
        </w:rPr>
      </w:pPr>
    </w:p>
    <w:p w14:paraId="354E584D" w14:textId="77777777" w:rsidR="00451740" w:rsidRPr="00487D29" w:rsidRDefault="00451740" w:rsidP="00451740">
      <w:pPr>
        <w:autoSpaceDE w:val="0"/>
        <w:autoSpaceDN w:val="0"/>
        <w:adjustRightInd w:val="0"/>
        <w:spacing w:after="0" w:line="240" w:lineRule="auto"/>
        <w:jc w:val="center"/>
        <w:rPr>
          <w:rFonts w:ascii="Aller" w:hAnsi="Aller" w:cs="Cambria"/>
          <w:b/>
          <w:bCs/>
          <w:sz w:val="26"/>
          <w:szCs w:val="26"/>
          <w:lang w:val="fr-CA"/>
        </w:rPr>
      </w:pPr>
    </w:p>
    <w:p w14:paraId="199E43B0" w14:textId="17B41FD0" w:rsidR="00451740" w:rsidRPr="00487D29" w:rsidRDefault="006A6873" w:rsidP="00231B00">
      <w:pPr>
        <w:autoSpaceDE w:val="0"/>
        <w:autoSpaceDN w:val="0"/>
        <w:adjustRightInd w:val="0"/>
        <w:spacing w:after="0" w:line="240" w:lineRule="auto"/>
        <w:rPr>
          <w:rFonts w:ascii="Aller" w:hAnsi="Aller" w:cs="Cambria"/>
          <w:b/>
          <w:bCs/>
          <w:sz w:val="30"/>
          <w:szCs w:val="30"/>
          <w:lang w:val="fr-CA"/>
        </w:rPr>
      </w:pPr>
      <w:r w:rsidRPr="00487D29">
        <w:rPr>
          <w:rFonts w:ascii="Aller" w:hAnsi="Aller" w:cs="Cambria"/>
          <w:b/>
          <w:bCs/>
          <w:sz w:val="30"/>
          <w:szCs w:val="30"/>
          <w:lang w:val="fr-CA"/>
        </w:rPr>
        <w:t xml:space="preserve">Dévoilement des dix </w:t>
      </w:r>
      <w:r w:rsidR="008951FE" w:rsidRPr="00487D29">
        <w:rPr>
          <w:rFonts w:ascii="Aller" w:hAnsi="Aller" w:cs="Cambria"/>
          <w:b/>
          <w:bCs/>
          <w:sz w:val="30"/>
          <w:szCs w:val="30"/>
          <w:lang w:val="fr-CA"/>
        </w:rPr>
        <w:t>articles de</w:t>
      </w:r>
      <w:r w:rsidRPr="00487D29">
        <w:rPr>
          <w:rFonts w:ascii="Aller" w:hAnsi="Aller" w:cs="Cambria"/>
          <w:b/>
          <w:bCs/>
          <w:sz w:val="30"/>
          <w:szCs w:val="30"/>
          <w:lang w:val="fr-CA"/>
        </w:rPr>
        <w:t xml:space="preserve"> quincaillerie et matériaux </w:t>
      </w:r>
      <w:r w:rsidR="008951FE" w:rsidRPr="00487D29">
        <w:rPr>
          <w:rFonts w:ascii="Aller" w:hAnsi="Aller" w:cs="Cambria"/>
          <w:b/>
          <w:bCs/>
          <w:sz w:val="30"/>
          <w:szCs w:val="30"/>
          <w:lang w:val="fr-CA"/>
        </w:rPr>
        <w:t xml:space="preserve">les plus innovants </w:t>
      </w:r>
      <w:r w:rsidRPr="00487D29">
        <w:rPr>
          <w:rFonts w:ascii="Aller" w:hAnsi="Aller" w:cs="Cambria"/>
          <w:b/>
          <w:bCs/>
          <w:sz w:val="30"/>
          <w:szCs w:val="30"/>
          <w:lang w:val="fr-CA"/>
        </w:rPr>
        <w:t>pour le bâtiment résidentiel</w:t>
      </w:r>
    </w:p>
    <w:p w14:paraId="679775E0" w14:textId="77777777" w:rsidR="00451740" w:rsidRPr="00487D29" w:rsidRDefault="00451740" w:rsidP="00451740">
      <w:pPr>
        <w:autoSpaceDE w:val="0"/>
        <w:autoSpaceDN w:val="0"/>
        <w:adjustRightInd w:val="0"/>
        <w:spacing w:after="0" w:line="240" w:lineRule="auto"/>
        <w:rPr>
          <w:rFonts w:ascii="Aller" w:hAnsi="Aller" w:cs="Cambria"/>
          <w:b/>
          <w:bCs/>
          <w:sz w:val="24"/>
          <w:szCs w:val="24"/>
          <w:lang w:val="fr-CA"/>
        </w:rPr>
      </w:pPr>
    </w:p>
    <w:p w14:paraId="38920265" w14:textId="343D630F" w:rsidR="00451740" w:rsidRPr="00487D29" w:rsidRDefault="00231B00" w:rsidP="00B85EA1">
      <w:pPr>
        <w:autoSpaceDE w:val="0"/>
        <w:autoSpaceDN w:val="0"/>
        <w:adjustRightInd w:val="0"/>
        <w:spacing w:after="0" w:line="240" w:lineRule="auto"/>
        <w:jc w:val="both"/>
        <w:rPr>
          <w:rFonts w:ascii="Aller" w:hAnsi="Aller" w:cs="Cambria"/>
          <w:lang w:val="fr-CA"/>
        </w:rPr>
      </w:pPr>
      <w:r w:rsidRPr="00487D29">
        <w:rPr>
          <w:rFonts w:ascii="Aller" w:hAnsi="Aller" w:cs="Cambria"/>
          <w:bCs/>
          <w:i/>
          <w:sz w:val="20"/>
          <w:szCs w:val="20"/>
          <w:lang w:val="fr-CA"/>
        </w:rPr>
        <w:t>Beloe</w:t>
      </w:r>
      <w:r w:rsidR="00451740" w:rsidRPr="00487D29">
        <w:rPr>
          <w:rFonts w:ascii="Aller" w:hAnsi="Aller" w:cs="Cambria"/>
          <w:bCs/>
          <w:i/>
          <w:sz w:val="20"/>
          <w:szCs w:val="20"/>
          <w:lang w:val="fr-CA"/>
        </w:rPr>
        <w:t xml:space="preserve">il, le </w:t>
      </w:r>
      <w:r w:rsidRPr="00487D29">
        <w:rPr>
          <w:rFonts w:ascii="Aller" w:hAnsi="Aller" w:cs="Cambria"/>
          <w:bCs/>
          <w:i/>
          <w:sz w:val="20"/>
          <w:szCs w:val="20"/>
          <w:lang w:val="fr-CA"/>
        </w:rPr>
        <w:t>4</w:t>
      </w:r>
      <w:r w:rsidR="00451740" w:rsidRPr="00487D29">
        <w:rPr>
          <w:rFonts w:ascii="Aller" w:hAnsi="Aller" w:cs="Cambria"/>
          <w:bCs/>
          <w:i/>
          <w:sz w:val="20"/>
          <w:szCs w:val="20"/>
          <w:lang w:val="fr-CA"/>
        </w:rPr>
        <w:t xml:space="preserve"> </w:t>
      </w:r>
      <w:r w:rsidRPr="00487D29">
        <w:rPr>
          <w:rFonts w:ascii="Aller" w:hAnsi="Aller" w:cs="Cambria"/>
          <w:bCs/>
          <w:i/>
          <w:sz w:val="20"/>
          <w:szCs w:val="20"/>
          <w:lang w:val="fr-CA"/>
        </w:rPr>
        <w:t>mars</w:t>
      </w:r>
      <w:r w:rsidR="00451740" w:rsidRPr="00487D29">
        <w:rPr>
          <w:rFonts w:ascii="Aller" w:hAnsi="Aller" w:cs="Cambria"/>
          <w:bCs/>
          <w:i/>
          <w:sz w:val="20"/>
          <w:szCs w:val="20"/>
          <w:lang w:val="fr-CA"/>
        </w:rPr>
        <w:t xml:space="preserve"> 201</w:t>
      </w:r>
      <w:r w:rsidRPr="00487D29">
        <w:rPr>
          <w:rFonts w:ascii="Aller" w:hAnsi="Aller" w:cs="Cambria"/>
          <w:bCs/>
          <w:i/>
          <w:sz w:val="20"/>
          <w:szCs w:val="20"/>
          <w:lang w:val="fr-CA"/>
        </w:rPr>
        <w:t>4</w:t>
      </w:r>
      <w:r w:rsidR="00451740" w:rsidRPr="00487D29">
        <w:rPr>
          <w:rFonts w:ascii="Aller" w:hAnsi="Aller" w:cs="Cambria"/>
          <w:lang w:val="fr-CA"/>
        </w:rPr>
        <w:t xml:space="preserve"> – L’Association québécoise de la quincaillerie et des matériaux de construction (AQMAT) a dévoilé </w:t>
      </w:r>
      <w:r w:rsidR="00B7668F" w:rsidRPr="00487D29">
        <w:rPr>
          <w:rFonts w:ascii="Aller" w:hAnsi="Aller" w:cs="Cambria"/>
          <w:lang w:val="fr-CA"/>
        </w:rPr>
        <w:t>les</w:t>
      </w:r>
      <w:r w:rsidR="00451740" w:rsidRPr="00487D29">
        <w:rPr>
          <w:rFonts w:ascii="Aller" w:hAnsi="Aller" w:cs="Cambria"/>
          <w:lang w:val="fr-CA"/>
        </w:rPr>
        <w:t xml:space="preserve"> dix produits retenus pour faire partie d</w:t>
      </w:r>
      <w:r w:rsidRPr="00487D29">
        <w:rPr>
          <w:rFonts w:ascii="Aller" w:hAnsi="Aller" w:cs="Cambria"/>
          <w:lang w:val="fr-CA"/>
        </w:rPr>
        <w:t>u Pavillon des Innovations 2014</w:t>
      </w:r>
      <w:r w:rsidR="00B7668F" w:rsidRPr="00487D29">
        <w:rPr>
          <w:rFonts w:ascii="Aller" w:hAnsi="Aller" w:cs="Cambria"/>
          <w:lang w:val="fr-CA"/>
        </w:rPr>
        <w:t xml:space="preserve">. </w:t>
      </w:r>
      <w:r w:rsidRPr="00487D29">
        <w:rPr>
          <w:rFonts w:ascii="Aller" w:hAnsi="Aller" w:cs="Cambria"/>
          <w:lang w:val="fr-CA"/>
        </w:rPr>
        <w:t>C’est dans le cadre</w:t>
      </w:r>
      <w:r w:rsidR="00451740" w:rsidRPr="00487D29">
        <w:rPr>
          <w:rFonts w:ascii="Aller" w:hAnsi="Aller" w:cs="Cambria"/>
          <w:lang w:val="fr-CA"/>
        </w:rPr>
        <w:t xml:space="preserve"> du </w:t>
      </w:r>
      <w:r w:rsidR="006A6873" w:rsidRPr="00487D29">
        <w:rPr>
          <w:rFonts w:ascii="Aller" w:hAnsi="Aller" w:cs="Cambria"/>
          <w:lang w:val="fr-CA"/>
        </w:rPr>
        <w:t>5</w:t>
      </w:r>
      <w:r w:rsidR="006A6873" w:rsidRPr="00487D29">
        <w:rPr>
          <w:rFonts w:ascii="Aller" w:hAnsi="Aller" w:cs="Cambria"/>
          <w:vertAlign w:val="superscript"/>
          <w:lang w:val="fr-CA"/>
        </w:rPr>
        <w:t>e</w:t>
      </w:r>
      <w:r w:rsidR="006A6873" w:rsidRPr="00487D29">
        <w:rPr>
          <w:rFonts w:ascii="Aller" w:hAnsi="Aller" w:cs="Cambria"/>
          <w:lang w:val="fr-CA"/>
        </w:rPr>
        <w:t xml:space="preserve"> </w:t>
      </w:r>
      <w:r w:rsidR="00451740" w:rsidRPr="00487D29">
        <w:rPr>
          <w:rFonts w:ascii="Aller" w:hAnsi="Aller" w:cs="Cambria"/>
          <w:lang w:val="fr-CA"/>
        </w:rPr>
        <w:t>Congrès des Décideurs</w:t>
      </w:r>
      <w:r w:rsidRPr="00487D29">
        <w:rPr>
          <w:rFonts w:ascii="Aller" w:hAnsi="Aller" w:cs="Cambria"/>
          <w:lang w:val="fr-CA"/>
        </w:rPr>
        <w:t>, aujourd’hui à l’Hôtel</w:t>
      </w:r>
      <w:r w:rsidR="00451740" w:rsidRPr="00487D29">
        <w:rPr>
          <w:rFonts w:ascii="Aller" w:hAnsi="Aller" w:cs="Cambria"/>
          <w:lang w:val="fr-CA"/>
        </w:rPr>
        <w:t xml:space="preserve"> Rive Gauche de Beloeil</w:t>
      </w:r>
      <w:r w:rsidR="006A6873" w:rsidRPr="00487D29">
        <w:rPr>
          <w:rFonts w:ascii="Aller" w:hAnsi="Aller" w:cs="Cambria"/>
          <w:lang w:val="fr-CA"/>
        </w:rPr>
        <w:t xml:space="preserve">, </w:t>
      </w:r>
      <w:r w:rsidRPr="00487D29">
        <w:rPr>
          <w:rFonts w:ascii="Aller" w:hAnsi="Aller" w:cs="Cambria"/>
          <w:lang w:val="fr-CA"/>
        </w:rPr>
        <w:t xml:space="preserve">que l’on a fait </w:t>
      </w:r>
      <w:proofErr w:type="spellStart"/>
      <w:r w:rsidRPr="00487D29">
        <w:rPr>
          <w:rFonts w:ascii="Aller" w:hAnsi="Aller" w:cs="Cambria"/>
          <w:lang w:val="fr-CA"/>
        </w:rPr>
        <w:t>connaître</w:t>
      </w:r>
      <w:proofErr w:type="spellEnd"/>
      <w:r w:rsidRPr="00487D29">
        <w:rPr>
          <w:rFonts w:ascii="Aller" w:hAnsi="Aller" w:cs="Cambria"/>
          <w:lang w:val="fr-CA"/>
        </w:rPr>
        <w:t xml:space="preserve"> les</w:t>
      </w:r>
      <w:r w:rsidR="00451740" w:rsidRPr="00487D29">
        <w:rPr>
          <w:rFonts w:ascii="Aller" w:hAnsi="Aller" w:cs="Cambria"/>
          <w:lang w:val="fr-CA"/>
        </w:rPr>
        <w:t xml:space="preserve"> </w:t>
      </w:r>
      <w:r w:rsidRPr="00487D29">
        <w:rPr>
          <w:rFonts w:ascii="Aller" w:hAnsi="Aller" w:cs="Cambria"/>
          <w:lang w:val="fr-CA"/>
        </w:rPr>
        <w:t xml:space="preserve">dix </w:t>
      </w:r>
      <w:r w:rsidR="00451740" w:rsidRPr="00487D29">
        <w:rPr>
          <w:rFonts w:ascii="Aller" w:hAnsi="Aller" w:cs="Cambria"/>
          <w:lang w:val="fr-CA"/>
        </w:rPr>
        <w:t xml:space="preserve">produits sélectionnés </w:t>
      </w:r>
      <w:r w:rsidRPr="00487D29">
        <w:rPr>
          <w:rFonts w:ascii="Aller" w:hAnsi="Aller" w:cs="Cambria"/>
          <w:lang w:val="fr-CA"/>
        </w:rPr>
        <w:t xml:space="preserve">par un jury </w:t>
      </w:r>
      <w:r w:rsidR="006A6873" w:rsidRPr="00487D29">
        <w:rPr>
          <w:rFonts w:ascii="Aller" w:hAnsi="Aller" w:cs="Cambria"/>
          <w:lang w:val="fr-CA"/>
        </w:rPr>
        <w:t xml:space="preserve">formé de marchands de quatre bannières différentes. Les innovations </w:t>
      </w:r>
      <w:r w:rsidR="00451740" w:rsidRPr="00487D29">
        <w:rPr>
          <w:rFonts w:ascii="Aller" w:hAnsi="Aller" w:cs="Cambria"/>
          <w:lang w:val="fr-CA"/>
        </w:rPr>
        <w:t>seront présenté</w:t>
      </w:r>
      <w:r w:rsidR="006A6873" w:rsidRPr="00487D29">
        <w:rPr>
          <w:rFonts w:ascii="Aller" w:hAnsi="Aller" w:cs="Cambria"/>
          <w:lang w:val="fr-CA"/>
        </w:rPr>
        <w:t>e</w:t>
      </w:r>
      <w:r w:rsidR="004C76C6" w:rsidRPr="00487D29">
        <w:rPr>
          <w:rFonts w:ascii="Aller" w:hAnsi="Aller" w:cs="Cambria"/>
          <w:lang w:val="fr-CA"/>
        </w:rPr>
        <w:t>s</w:t>
      </w:r>
      <w:r w:rsidRPr="00487D29">
        <w:rPr>
          <w:rFonts w:ascii="Aller" w:hAnsi="Aller" w:cs="Cambria"/>
          <w:lang w:val="fr-CA"/>
        </w:rPr>
        <w:t xml:space="preserve"> au </w:t>
      </w:r>
      <w:r w:rsidR="006A6873" w:rsidRPr="00487D29">
        <w:rPr>
          <w:rFonts w:ascii="Aller" w:hAnsi="Aller" w:cs="Cambria"/>
          <w:lang w:val="fr-CA"/>
        </w:rPr>
        <w:t xml:space="preserve">grand public lors du </w:t>
      </w:r>
      <w:r w:rsidRPr="00487D29">
        <w:rPr>
          <w:rFonts w:ascii="Aller" w:hAnsi="Aller" w:cs="Cambria"/>
          <w:lang w:val="fr-CA"/>
        </w:rPr>
        <w:t>Salon national de l’Habitation de Montréal, du 7 au 16 mars</w:t>
      </w:r>
      <w:r w:rsidR="006A6873" w:rsidRPr="00487D29">
        <w:rPr>
          <w:rFonts w:ascii="Aller" w:hAnsi="Aller" w:cs="Cambria"/>
          <w:lang w:val="fr-CA"/>
        </w:rPr>
        <w:t>, à Place Bonaventure.</w:t>
      </w:r>
    </w:p>
    <w:p w14:paraId="07238CB2" w14:textId="33EFA54A" w:rsidR="00451740" w:rsidRPr="00487D29" w:rsidRDefault="00451740" w:rsidP="00B85EA1">
      <w:pPr>
        <w:autoSpaceDE w:val="0"/>
        <w:autoSpaceDN w:val="0"/>
        <w:adjustRightInd w:val="0"/>
        <w:spacing w:after="0" w:line="240" w:lineRule="auto"/>
        <w:jc w:val="both"/>
        <w:rPr>
          <w:rFonts w:ascii="Aller" w:hAnsi="Aller" w:cs="Cambria"/>
          <w:lang w:val="fr-CA"/>
        </w:rPr>
      </w:pPr>
    </w:p>
    <w:p w14:paraId="0BA4DB22" w14:textId="3C5BC995" w:rsidR="00937307" w:rsidRPr="00487D29" w:rsidRDefault="00937307" w:rsidP="00B85EA1">
      <w:pPr>
        <w:autoSpaceDE w:val="0"/>
        <w:autoSpaceDN w:val="0"/>
        <w:adjustRightInd w:val="0"/>
        <w:spacing w:after="0" w:line="240" w:lineRule="auto"/>
        <w:jc w:val="both"/>
        <w:rPr>
          <w:rFonts w:ascii="Aller" w:hAnsi="Aller" w:cs="Cambria"/>
          <w:b/>
          <w:lang w:val="fr-CA"/>
        </w:rPr>
      </w:pPr>
      <w:r w:rsidRPr="00487D29">
        <w:rPr>
          <w:rFonts w:ascii="Aller" w:hAnsi="Aller" w:cs="Cambria"/>
          <w:b/>
          <w:lang w:val="fr-CA"/>
        </w:rPr>
        <w:t>Produits d’ici</w:t>
      </w:r>
    </w:p>
    <w:p w14:paraId="1D17FD44" w14:textId="7F9F1396" w:rsidR="00937307" w:rsidRPr="00487D29" w:rsidRDefault="00937307" w:rsidP="00B85EA1">
      <w:pPr>
        <w:autoSpaceDE w:val="0"/>
        <w:autoSpaceDN w:val="0"/>
        <w:adjustRightInd w:val="0"/>
        <w:spacing w:after="0" w:line="240" w:lineRule="auto"/>
        <w:jc w:val="both"/>
        <w:rPr>
          <w:rFonts w:ascii="Aller" w:hAnsi="Aller" w:cs="Cambria"/>
          <w:lang w:val="fr-CA"/>
        </w:rPr>
      </w:pPr>
      <w:r w:rsidRPr="00487D29">
        <w:rPr>
          <w:rFonts w:ascii="Aller" w:hAnsi="Aller" w:cs="Cambria"/>
          <w:lang w:val="fr-CA"/>
        </w:rPr>
        <w:t xml:space="preserve">Étaient admissibles les « Produits canadiens » et les produits « Faits au Canada ». L’énoncé « Produit canadien » signifie que la dernière transformation substantielle a eu lieu au Canada et que la presque totalité (min. 98 %) des </w:t>
      </w:r>
      <w:proofErr w:type="spellStart"/>
      <w:r w:rsidRPr="00487D29">
        <w:rPr>
          <w:rFonts w:ascii="Aller" w:hAnsi="Aller" w:cs="Cambria"/>
          <w:lang w:val="fr-CA"/>
        </w:rPr>
        <w:t>coûts</w:t>
      </w:r>
      <w:proofErr w:type="spellEnd"/>
      <w:r w:rsidRPr="00487D29">
        <w:rPr>
          <w:rFonts w:ascii="Aller" w:hAnsi="Aller" w:cs="Cambria"/>
          <w:lang w:val="fr-CA"/>
        </w:rPr>
        <w:t xml:space="preserve"> directs de production ou de fabrication ont été engagés au Canada. La mention « Fait au Canada» signifie que la dernière transformation substantielle a eu lieu au Canada, qu’au moins 51 % des </w:t>
      </w:r>
      <w:proofErr w:type="spellStart"/>
      <w:r w:rsidRPr="00487D29">
        <w:rPr>
          <w:rFonts w:ascii="Aller" w:hAnsi="Aller" w:cs="Cambria"/>
          <w:lang w:val="fr-CA"/>
        </w:rPr>
        <w:t>coûts</w:t>
      </w:r>
      <w:proofErr w:type="spellEnd"/>
      <w:r w:rsidRPr="00487D29">
        <w:rPr>
          <w:rFonts w:ascii="Aller" w:hAnsi="Aller" w:cs="Cambria"/>
          <w:lang w:val="fr-CA"/>
        </w:rPr>
        <w:t xml:space="preserve"> de production ou de fabrication ont été engagés au pays. Elle doit s’accompagner d'un énoncé descriptif, comme « Fait au Canada avec des composants importés » ou « Fait au Canada avec des composants canadiens et importés ». Des renseignements plus précis peuvent être donnés, par exemple : « Fait au Canada — contenu canadien 60 %; contenu importé 40 % ».</w:t>
      </w:r>
    </w:p>
    <w:p w14:paraId="74613C8F" w14:textId="77777777" w:rsidR="006B391D" w:rsidRPr="00487D29" w:rsidRDefault="006B391D" w:rsidP="00B85EA1">
      <w:pPr>
        <w:autoSpaceDE w:val="0"/>
        <w:autoSpaceDN w:val="0"/>
        <w:adjustRightInd w:val="0"/>
        <w:spacing w:after="0" w:line="240" w:lineRule="auto"/>
        <w:jc w:val="both"/>
        <w:rPr>
          <w:rFonts w:ascii="Aller" w:hAnsi="Aller" w:cs="Cambria"/>
          <w:lang w:val="fr-CA"/>
        </w:rPr>
      </w:pPr>
    </w:p>
    <w:p w14:paraId="0852EA44" w14:textId="77777777" w:rsidR="006B391D" w:rsidRPr="00487D29" w:rsidRDefault="006B391D" w:rsidP="00B85EA1">
      <w:pPr>
        <w:autoSpaceDE w:val="0"/>
        <w:autoSpaceDN w:val="0"/>
        <w:adjustRightInd w:val="0"/>
        <w:spacing w:after="0" w:line="240" w:lineRule="auto"/>
        <w:jc w:val="both"/>
        <w:rPr>
          <w:rFonts w:ascii="Aller" w:hAnsi="Aller" w:cs="Cambria"/>
          <w:b/>
          <w:bCs/>
          <w:lang w:val="fr-CA"/>
        </w:rPr>
      </w:pPr>
      <w:r w:rsidRPr="00487D29">
        <w:rPr>
          <w:rFonts w:ascii="Aller" w:hAnsi="Aller" w:cs="Cambria"/>
          <w:b/>
          <w:bCs/>
          <w:lang w:val="fr-CA"/>
        </w:rPr>
        <w:t>À propos de l’AQMAT</w:t>
      </w:r>
    </w:p>
    <w:p w14:paraId="6FF1DAF0" w14:textId="77777777" w:rsidR="006B391D" w:rsidRPr="00487D29" w:rsidRDefault="006B391D" w:rsidP="00B85EA1">
      <w:pPr>
        <w:autoSpaceDE w:val="0"/>
        <w:autoSpaceDN w:val="0"/>
        <w:adjustRightInd w:val="0"/>
        <w:spacing w:after="0" w:line="240" w:lineRule="auto"/>
        <w:jc w:val="both"/>
        <w:rPr>
          <w:rFonts w:ascii="Aller" w:hAnsi="Aller" w:cs="Cambria"/>
          <w:lang w:val="fr-CA"/>
        </w:rPr>
      </w:pPr>
      <w:r w:rsidRPr="00487D29">
        <w:rPr>
          <w:rFonts w:ascii="Aller" w:hAnsi="Aller" w:cs="Cambria"/>
          <w:lang w:val="fr-CA"/>
        </w:rPr>
        <w:t xml:space="preserve">Depuis 1940, l’association sectorielle patronale a le mandat d’informer, de former et de promouvoir les quincailleries, les centres de rénovation du Québec ainsi que leurs fournisseurs. L’AQMAT compte près de 1000 entreprises membres. </w:t>
      </w:r>
    </w:p>
    <w:p w14:paraId="2C6917C8" w14:textId="77777777" w:rsidR="006B391D" w:rsidRPr="00487D29" w:rsidRDefault="006B391D" w:rsidP="006B391D">
      <w:pPr>
        <w:autoSpaceDE w:val="0"/>
        <w:autoSpaceDN w:val="0"/>
        <w:adjustRightInd w:val="0"/>
        <w:spacing w:after="0" w:line="240" w:lineRule="auto"/>
        <w:rPr>
          <w:rFonts w:ascii="Aller" w:hAnsi="Aller" w:cs="Cambria"/>
          <w:lang w:val="fr-CA"/>
        </w:rPr>
      </w:pPr>
    </w:p>
    <w:p w14:paraId="72EDAC15" w14:textId="77777777" w:rsidR="006B391D" w:rsidRPr="00487D29" w:rsidRDefault="006B391D" w:rsidP="006B391D">
      <w:pPr>
        <w:autoSpaceDE w:val="0"/>
        <w:autoSpaceDN w:val="0"/>
        <w:adjustRightInd w:val="0"/>
        <w:spacing w:after="0" w:line="240" w:lineRule="auto"/>
        <w:ind w:left="720"/>
        <w:jc w:val="center"/>
        <w:rPr>
          <w:rFonts w:ascii="Aller" w:hAnsi="Aller" w:cs="Cambria"/>
          <w:lang w:val="fr-CA"/>
        </w:rPr>
      </w:pPr>
      <w:r w:rsidRPr="00487D29">
        <w:rPr>
          <w:rFonts w:ascii="Aller" w:hAnsi="Aller" w:cs="Cambria"/>
          <w:lang w:val="fr-CA"/>
        </w:rPr>
        <w:t>-- 30 --</w:t>
      </w:r>
    </w:p>
    <w:p w14:paraId="5AB0A1B3" w14:textId="77777777" w:rsidR="006B391D" w:rsidRPr="00487D29" w:rsidRDefault="006B391D" w:rsidP="006B391D">
      <w:pPr>
        <w:autoSpaceDE w:val="0"/>
        <w:autoSpaceDN w:val="0"/>
        <w:adjustRightInd w:val="0"/>
        <w:spacing w:after="0" w:line="240" w:lineRule="auto"/>
        <w:rPr>
          <w:rFonts w:ascii="Aller" w:hAnsi="Aller" w:cs="Cambria"/>
          <w:lang w:val="fr-CA"/>
        </w:rPr>
      </w:pPr>
    </w:p>
    <w:p w14:paraId="16E7589B" w14:textId="611D0007" w:rsidR="006B391D" w:rsidRPr="00487D29" w:rsidRDefault="006B391D" w:rsidP="006B391D">
      <w:pPr>
        <w:autoSpaceDE w:val="0"/>
        <w:autoSpaceDN w:val="0"/>
        <w:adjustRightInd w:val="0"/>
        <w:spacing w:after="0" w:line="240" w:lineRule="auto"/>
        <w:rPr>
          <w:rFonts w:ascii="Aller" w:hAnsi="Aller" w:cs="Cambria"/>
          <w:lang w:val="fr-CA"/>
        </w:rPr>
      </w:pPr>
      <w:r w:rsidRPr="00487D29">
        <w:rPr>
          <w:rFonts w:ascii="Aller" w:hAnsi="Aller" w:cs="Cambria"/>
          <w:lang w:val="fr-CA"/>
        </w:rPr>
        <w:t>SOURCE : Pierre Perreault</w:t>
      </w:r>
      <w:r w:rsidR="00487D29">
        <w:rPr>
          <w:rFonts w:ascii="Aller" w:hAnsi="Aller" w:cs="Cambria"/>
          <w:lang w:val="fr-CA"/>
        </w:rPr>
        <w:t>, r</w:t>
      </w:r>
      <w:r w:rsidRPr="00487D29">
        <w:rPr>
          <w:rFonts w:ascii="Aller" w:hAnsi="Aller" w:cs="Cambria"/>
          <w:lang w:val="fr-CA"/>
        </w:rPr>
        <w:t>elations avec les médias</w:t>
      </w:r>
    </w:p>
    <w:p w14:paraId="5C09356D" w14:textId="68538D22" w:rsidR="00824204" w:rsidRPr="00487D29" w:rsidRDefault="00824204" w:rsidP="006B391D">
      <w:pPr>
        <w:autoSpaceDE w:val="0"/>
        <w:autoSpaceDN w:val="0"/>
        <w:adjustRightInd w:val="0"/>
        <w:spacing w:after="0" w:line="240" w:lineRule="auto"/>
        <w:rPr>
          <w:rFonts w:ascii="Aller" w:hAnsi="Aller" w:cs="Cambria"/>
          <w:lang w:val="fr-CA"/>
        </w:rPr>
      </w:pPr>
      <w:r w:rsidRPr="00487D29">
        <w:rPr>
          <w:rFonts w:ascii="Aller" w:hAnsi="Aller" w:cs="Cambria"/>
          <w:lang w:val="fr-CA"/>
        </w:rPr>
        <w:t>pperreault@aqmat.org</w:t>
      </w:r>
    </w:p>
    <w:p w14:paraId="40381132" w14:textId="77777777" w:rsidR="006B391D" w:rsidRPr="00487D29" w:rsidRDefault="006B391D" w:rsidP="006B391D">
      <w:pPr>
        <w:autoSpaceDE w:val="0"/>
        <w:autoSpaceDN w:val="0"/>
        <w:adjustRightInd w:val="0"/>
        <w:spacing w:after="0" w:line="240" w:lineRule="auto"/>
        <w:ind w:right="-850"/>
        <w:rPr>
          <w:rFonts w:ascii="Aller" w:hAnsi="Aller" w:cs="Cambria"/>
          <w:lang w:val="fr-CA"/>
        </w:rPr>
      </w:pPr>
      <w:proofErr w:type="spellStart"/>
      <w:r w:rsidRPr="00487D29">
        <w:rPr>
          <w:rFonts w:ascii="Aller" w:hAnsi="Aller" w:cs="Cambria"/>
          <w:lang w:val="fr-CA"/>
        </w:rPr>
        <w:t>Cell</w:t>
      </w:r>
      <w:proofErr w:type="spellEnd"/>
      <w:r w:rsidRPr="00487D29">
        <w:rPr>
          <w:rFonts w:ascii="Aller" w:hAnsi="Aller" w:cs="Cambria"/>
          <w:lang w:val="fr-CA"/>
        </w:rPr>
        <w:t> : 514-473-0430</w:t>
      </w:r>
    </w:p>
    <w:p w14:paraId="10ECA66C" w14:textId="77777777" w:rsidR="0049351F" w:rsidRDefault="0049351F" w:rsidP="006B391D">
      <w:pPr>
        <w:autoSpaceDE w:val="0"/>
        <w:autoSpaceDN w:val="0"/>
        <w:adjustRightInd w:val="0"/>
        <w:spacing w:after="0" w:line="240" w:lineRule="auto"/>
        <w:ind w:right="-850"/>
        <w:rPr>
          <w:rFonts w:ascii="Cambria" w:hAnsi="Cambria" w:cs="Cambria"/>
          <w:lang w:val="fr-CA"/>
        </w:rPr>
      </w:pPr>
    </w:p>
    <w:p w14:paraId="36CCBEBB" w14:textId="3096F1C6" w:rsidR="00CA5582" w:rsidRPr="00487D29" w:rsidRDefault="0049351F" w:rsidP="00487D29">
      <w:pPr>
        <w:autoSpaceDE w:val="0"/>
        <w:autoSpaceDN w:val="0"/>
        <w:adjustRightInd w:val="0"/>
        <w:spacing w:after="0" w:line="240" w:lineRule="auto"/>
        <w:jc w:val="center"/>
        <w:rPr>
          <w:rFonts w:ascii="Aller" w:hAnsi="Aller" w:cs="Cambria"/>
          <w:spacing w:val="60"/>
          <w:sz w:val="19"/>
          <w:szCs w:val="19"/>
          <w:lang w:val="fr-CA"/>
        </w:rPr>
      </w:pPr>
      <w:r w:rsidRPr="0049351F">
        <w:rPr>
          <w:rFonts w:ascii="Aller" w:hAnsi="Aller" w:cs="Cambria"/>
          <w:b/>
          <w:spacing w:val="60"/>
          <w:sz w:val="20"/>
          <w:szCs w:val="20"/>
          <w:lang w:val="fr-CA"/>
        </w:rPr>
        <w:t>AQMAT</w:t>
      </w:r>
      <w:r>
        <w:rPr>
          <w:rFonts w:ascii="Aller" w:hAnsi="Aller" w:cs="Cambria"/>
          <w:b/>
          <w:spacing w:val="60"/>
          <w:sz w:val="20"/>
          <w:szCs w:val="20"/>
          <w:lang w:val="fr-CA"/>
        </w:rPr>
        <w:t xml:space="preserve">  </w:t>
      </w:r>
      <w:r w:rsidRPr="0049351F">
        <w:rPr>
          <w:rFonts w:ascii="Aller" w:hAnsi="Aller" w:cs="Cambria"/>
          <w:spacing w:val="60"/>
          <w:sz w:val="20"/>
          <w:szCs w:val="20"/>
          <w:lang w:val="fr-CA"/>
        </w:rPr>
        <w:t xml:space="preserve"> </w:t>
      </w:r>
      <w:r w:rsidRPr="0049351F">
        <w:rPr>
          <w:rFonts w:ascii="Aller" w:hAnsi="Aller" w:cs="Cambria"/>
          <w:spacing w:val="60"/>
          <w:sz w:val="19"/>
          <w:szCs w:val="19"/>
          <w:lang w:val="fr-CA"/>
        </w:rPr>
        <w:t>476, rue Jean-Neveu, bureau 200, Longueuil QC J4G 1N8</w:t>
      </w:r>
      <w:r w:rsidR="00CA5582">
        <w:rPr>
          <w:rFonts w:ascii="Cambria" w:hAnsi="Cambria" w:cs="Cambria"/>
          <w:lang w:val="fr-CA"/>
        </w:rPr>
        <w:br w:type="page"/>
      </w:r>
      <w:bookmarkStart w:id="0" w:name="_GoBack"/>
      <w:bookmarkEnd w:id="0"/>
    </w:p>
    <w:p w14:paraId="6D549549" w14:textId="71F679C8" w:rsidR="00CA5582" w:rsidRPr="0049351F" w:rsidRDefault="00CA5582" w:rsidP="00CA5582">
      <w:pPr>
        <w:autoSpaceDE w:val="0"/>
        <w:autoSpaceDN w:val="0"/>
        <w:adjustRightInd w:val="0"/>
        <w:spacing w:after="0" w:line="240" w:lineRule="auto"/>
        <w:ind w:right="-850"/>
        <w:jc w:val="center"/>
        <w:rPr>
          <w:rFonts w:ascii="Cambria" w:hAnsi="Cambria" w:cs="Cambria"/>
          <w:b/>
          <w:sz w:val="28"/>
          <w:szCs w:val="28"/>
          <w:lang w:val="fr-CA"/>
        </w:rPr>
      </w:pPr>
      <w:r w:rsidRPr="0049351F">
        <w:rPr>
          <w:rFonts w:ascii="Cambria" w:hAnsi="Cambria" w:cs="Cambria"/>
          <w:b/>
          <w:sz w:val="28"/>
          <w:szCs w:val="28"/>
          <w:lang w:val="fr-CA"/>
        </w:rPr>
        <w:lastRenderedPageBreak/>
        <w:t>Les dix innovations 2014</w:t>
      </w:r>
    </w:p>
    <w:p w14:paraId="7719DD28" w14:textId="60EFFE2A" w:rsidR="00CA5582" w:rsidRPr="00CA5582" w:rsidRDefault="00CA5582" w:rsidP="00CA5582">
      <w:pPr>
        <w:autoSpaceDE w:val="0"/>
        <w:autoSpaceDN w:val="0"/>
        <w:adjustRightInd w:val="0"/>
        <w:spacing w:after="0" w:line="240" w:lineRule="auto"/>
        <w:ind w:right="-850"/>
        <w:jc w:val="center"/>
        <w:rPr>
          <w:rFonts w:ascii="Cambria" w:hAnsi="Cambria" w:cs="Cambria"/>
          <w:b/>
          <w:sz w:val="24"/>
          <w:szCs w:val="24"/>
          <w:lang w:val="fr-CA"/>
        </w:rPr>
      </w:pPr>
      <w:proofErr w:type="gramStart"/>
      <w:r w:rsidRPr="00CA5582">
        <w:rPr>
          <w:rFonts w:ascii="Cambria" w:hAnsi="Cambria" w:cs="Cambria"/>
          <w:b/>
          <w:sz w:val="24"/>
          <w:szCs w:val="24"/>
          <w:lang w:val="fr-CA"/>
        </w:rPr>
        <w:t>de</w:t>
      </w:r>
      <w:proofErr w:type="gramEnd"/>
      <w:r w:rsidRPr="00CA5582">
        <w:rPr>
          <w:rFonts w:ascii="Cambria" w:hAnsi="Cambria" w:cs="Cambria"/>
          <w:b/>
          <w:sz w:val="24"/>
          <w:szCs w:val="24"/>
          <w:lang w:val="fr-CA"/>
        </w:rPr>
        <w:t xml:space="preserve"> l’Association québécoise de la quincaillerie et des matériaux de construction</w:t>
      </w:r>
    </w:p>
    <w:p w14:paraId="7C6DFF99" w14:textId="77777777" w:rsidR="00231B00" w:rsidRDefault="00231B00" w:rsidP="00A709D7">
      <w:pPr>
        <w:spacing w:after="0" w:line="240" w:lineRule="auto"/>
        <w:rPr>
          <w:rFonts w:asciiTheme="majorHAnsi" w:hAnsiTheme="majorHAnsi"/>
          <w:lang w:val="fr-CA"/>
        </w:rPr>
      </w:pPr>
    </w:p>
    <w:p w14:paraId="6577F3BC" w14:textId="77777777" w:rsidR="0049351F" w:rsidRDefault="0049351F" w:rsidP="00A709D7">
      <w:pPr>
        <w:spacing w:after="0" w:line="240" w:lineRule="auto"/>
        <w:rPr>
          <w:rFonts w:asciiTheme="majorHAnsi" w:hAnsiTheme="majorHAnsi"/>
          <w:lang w:val="fr-CA"/>
        </w:rPr>
      </w:pPr>
    </w:p>
    <w:p w14:paraId="45CE4FD5" w14:textId="77777777" w:rsidR="0049351F" w:rsidRPr="00937307" w:rsidRDefault="0049351F" w:rsidP="00A709D7">
      <w:pPr>
        <w:spacing w:after="0" w:line="240" w:lineRule="auto"/>
        <w:rPr>
          <w:rFonts w:asciiTheme="majorHAnsi" w:hAnsiTheme="majorHAnsi"/>
          <w:lang w:val="fr-CA"/>
        </w:rPr>
      </w:pPr>
    </w:p>
    <w:p w14:paraId="22F38E50" w14:textId="06F600F9" w:rsidR="00231B00" w:rsidRPr="00937307" w:rsidRDefault="00231B00" w:rsidP="00A709D7">
      <w:pPr>
        <w:spacing w:after="0" w:line="240" w:lineRule="auto"/>
        <w:rPr>
          <w:rFonts w:asciiTheme="majorHAnsi" w:hAnsiTheme="majorHAnsi"/>
          <w:i/>
          <w:lang w:val="fr-CA"/>
        </w:rPr>
      </w:pPr>
      <w:r w:rsidRPr="00937307">
        <w:rPr>
          <w:rFonts w:asciiTheme="majorHAnsi" w:hAnsiTheme="majorHAnsi"/>
          <w:i/>
          <w:lang w:val="fr-CA"/>
        </w:rPr>
        <w:t xml:space="preserve">Entreprise </w:t>
      </w:r>
      <w:proofErr w:type="gramStart"/>
      <w:r w:rsidRPr="00937307">
        <w:rPr>
          <w:rFonts w:asciiTheme="majorHAnsi" w:hAnsiTheme="majorHAnsi"/>
          <w:i/>
          <w:lang w:val="fr-CA"/>
        </w:rPr>
        <w:t xml:space="preserve">:  </w:t>
      </w:r>
      <w:proofErr w:type="spellStart"/>
      <w:r w:rsidRPr="00937307">
        <w:rPr>
          <w:rFonts w:asciiTheme="majorHAnsi" w:hAnsiTheme="majorHAnsi"/>
          <w:i/>
          <w:lang w:val="fr-CA"/>
        </w:rPr>
        <w:t>BioLub</w:t>
      </w:r>
      <w:proofErr w:type="spellEnd"/>
      <w:proofErr w:type="gramEnd"/>
    </w:p>
    <w:p w14:paraId="74A7651B"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 xml:space="preserve">Pour dégraisser efficacement sans nuire à l’environnement </w:t>
      </w:r>
    </w:p>
    <w:p w14:paraId="54DEB90A" w14:textId="3C9E75E6" w:rsidR="00231B00" w:rsidRPr="00937307" w:rsidRDefault="00231B00" w:rsidP="00A709D7">
      <w:pPr>
        <w:spacing w:after="0" w:line="240" w:lineRule="auto"/>
        <w:rPr>
          <w:rFonts w:asciiTheme="majorHAnsi" w:hAnsiTheme="majorHAnsi"/>
          <w:lang w:val="fr-CA"/>
        </w:rPr>
      </w:pPr>
      <w:r w:rsidRPr="00937307">
        <w:rPr>
          <w:rFonts w:asciiTheme="majorHAnsi" w:hAnsiTheme="majorHAnsi"/>
          <w:lang w:val="fr-CA"/>
        </w:rPr>
        <w:t xml:space="preserve">Le dégraisseur écologique </w:t>
      </w:r>
      <w:r w:rsidRPr="00937307">
        <w:rPr>
          <w:rFonts w:asciiTheme="majorHAnsi" w:hAnsiTheme="majorHAnsi"/>
          <w:b/>
          <w:lang w:val="fr-CA"/>
        </w:rPr>
        <w:t>BLC-446</w:t>
      </w:r>
      <w:r w:rsidRPr="00937307">
        <w:rPr>
          <w:rFonts w:asciiTheme="majorHAnsi" w:hAnsiTheme="majorHAnsi"/>
          <w:lang w:val="fr-CA"/>
        </w:rPr>
        <w:t xml:space="preserve"> est </w:t>
      </w:r>
      <w:proofErr w:type="spellStart"/>
      <w:r w:rsidRPr="00937307">
        <w:rPr>
          <w:rFonts w:asciiTheme="majorHAnsi" w:hAnsiTheme="majorHAnsi"/>
          <w:lang w:val="fr-CA"/>
        </w:rPr>
        <w:t>biosourcé</w:t>
      </w:r>
      <w:proofErr w:type="spellEnd"/>
      <w:r w:rsidRPr="00937307">
        <w:rPr>
          <w:rFonts w:asciiTheme="majorHAnsi" w:hAnsiTheme="majorHAnsi"/>
          <w:lang w:val="fr-CA"/>
        </w:rPr>
        <w:t xml:space="preserve"> à 92 %. Il est entièrement biodégradable en 21 jours en présence de microorganismes, ne contient aucun distillat pétrolier et est ininflammable. Étant 100 % actif, idéal pour nettoyer tout dégât graisseux, comme des taches d’huile sur des entrées de pavé uni.</w:t>
      </w:r>
    </w:p>
    <w:p w14:paraId="7F6D94C3"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biolubcanada.com</w:t>
      </w:r>
    </w:p>
    <w:p w14:paraId="29F0FEC4" w14:textId="77777777" w:rsidR="00231B00" w:rsidRPr="00937307" w:rsidRDefault="00231B00" w:rsidP="00A709D7">
      <w:pPr>
        <w:spacing w:after="0" w:line="240" w:lineRule="auto"/>
        <w:rPr>
          <w:rFonts w:asciiTheme="majorHAnsi" w:hAnsiTheme="majorHAnsi"/>
          <w:lang w:val="fr-CA"/>
        </w:rPr>
      </w:pPr>
    </w:p>
    <w:p w14:paraId="1D6A7DD9" w14:textId="2690152B" w:rsidR="00231B00" w:rsidRPr="00937307" w:rsidRDefault="00231B00" w:rsidP="00A709D7">
      <w:pPr>
        <w:spacing w:after="0" w:line="240" w:lineRule="auto"/>
        <w:rPr>
          <w:rFonts w:asciiTheme="majorHAnsi" w:hAnsiTheme="majorHAnsi"/>
          <w:i/>
          <w:lang w:val="fr-CA"/>
        </w:rPr>
      </w:pPr>
      <w:r w:rsidRPr="00937307">
        <w:rPr>
          <w:rFonts w:asciiTheme="majorHAnsi" w:hAnsiTheme="majorHAnsi"/>
          <w:i/>
          <w:lang w:val="fr-CA"/>
        </w:rPr>
        <w:t>Entreprise : BP Canada</w:t>
      </w:r>
    </w:p>
    <w:p w14:paraId="196A9CBD" w14:textId="5D099AB2"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Un revêtement extérieur avec une résistance thermique</w:t>
      </w:r>
      <w:r w:rsidR="00B606EA">
        <w:rPr>
          <w:rFonts w:asciiTheme="majorHAnsi" w:hAnsiTheme="majorHAnsi"/>
          <w:b/>
          <w:lang w:val="fr-CA"/>
        </w:rPr>
        <w:t xml:space="preserve"> réelle</w:t>
      </w:r>
      <w:r w:rsidRPr="00937307">
        <w:rPr>
          <w:rFonts w:asciiTheme="majorHAnsi" w:hAnsiTheme="majorHAnsi"/>
          <w:b/>
          <w:lang w:val="fr-CA"/>
        </w:rPr>
        <w:t xml:space="preserve"> de R-4 </w:t>
      </w:r>
    </w:p>
    <w:p w14:paraId="2A0BCD43" w14:textId="77777777" w:rsidR="00231B00" w:rsidRPr="00937307" w:rsidRDefault="00231B00" w:rsidP="00A709D7">
      <w:pPr>
        <w:spacing w:after="0" w:line="240" w:lineRule="auto"/>
        <w:rPr>
          <w:rFonts w:asciiTheme="majorHAnsi" w:hAnsiTheme="majorHAnsi"/>
          <w:lang w:val="fr-CA"/>
        </w:rPr>
      </w:pPr>
      <w:r w:rsidRPr="00937307">
        <w:rPr>
          <w:rFonts w:asciiTheme="majorHAnsi" w:hAnsiTheme="majorHAnsi"/>
          <w:lang w:val="fr-CA"/>
        </w:rPr>
        <w:t xml:space="preserve">Le revêtement isolant </w:t>
      </w:r>
      <w:r w:rsidRPr="00937307">
        <w:rPr>
          <w:rFonts w:asciiTheme="majorHAnsi" w:hAnsiTheme="majorHAnsi"/>
          <w:b/>
          <w:lang w:val="fr-CA"/>
        </w:rPr>
        <w:t>R-4 HP</w:t>
      </w:r>
      <w:r w:rsidRPr="00937307">
        <w:rPr>
          <w:rFonts w:asciiTheme="majorHAnsi" w:hAnsiTheme="majorHAnsi"/>
          <w:lang w:val="fr-CA"/>
        </w:rPr>
        <w:t xml:space="preserve"> (HP pour haute performance) est fabriqué en fibre de bois et en polystyrène expansé de type 2 offre aussi une insonorisation supérieure ainsi qu’un taux élevé de </w:t>
      </w:r>
      <w:proofErr w:type="spellStart"/>
      <w:r w:rsidRPr="00937307">
        <w:rPr>
          <w:rFonts w:asciiTheme="majorHAnsi" w:hAnsiTheme="majorHAnsi"/>
          <w:lang w:val="fr-CA"/>
        </w:rPr>
        <w:t>perméance</w:t>
      </w:r>
      <w:proofErr w:type="spellEnd"/>
      <w:r w:rsidRPr="00937307">
        <w:rPr>
          <w:rFonts w:asciiTheme="majorHAnsi" w:hAnsiTheme="majorHAnsi"/>
          <w:lang w:val="fr-CA"/>
        </w:rPr>
        <w:t xml:space="preserve"> à la vapeur d’eau. Grand format pour une installation rapide. Ne requiert aucun joint ou support.</w:t>
      </w:r>
    </w:p>
    <w:p w14:paraId="21CE4B93"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bpcan.com</w:t>
      </w:r>
    </w:p>
    <w:p w14:paraId="0235FDC7" w14:textId="77777777" w:rsidR="00231B00" w:rsidRPr="00937307" w:rsidRDefault="00231B00" w:rsidP="00A709D7">
      <w:pPr>
        <w:spacing w:after="0" w:line="240" w:lineRule="auto"/>
        <w:rPr>
          <w:rFonts w:asciiTheme="majorHAnsi" w:hAnsiTheme="majorHAnsi"/>
          <w:lang w:val="fr-CA"/>
        </w:rPr>
      </w:pPr>
    </w:p>
    <w:p w14:paraId="6C5577AF" w14:textId="0088DBC1" w:rsidR="00231B00" w:rsidRPr="00937307" w:rsidRDefault="00231B00" w:rsidP="00A709D7">
      <w:pPr>
        <w:spacing w:after="0" w:line="240" w:lineRule="auto"/>
        <w:rPr>
          <w:rFonts w:asciiTheme="majorHAnsi" w:hAnsiTheme="majorHAnsi"/>
          <w:i/>
          <w:lang w:val="fr-CA"/>
        </w:rPr>
      </w:pPr>
      <w:r w:rsidRPr="00937307">
        <w:rPr>
          <w:rFonts w:asciiTheme="majorHAnsi" w:hAnsiTheme="majorHAnsi"/>
          <w:i/>
          <w:lang w:val="fr-CA"/>
        </w:rPr>
        <w:t>Entreprise : Dural</w:t>
      </w:r>
    </w:p>
    <w:p w14:paraId="25DD5DDA" w14:textId="1988C8CE" w:rsidR="00231B00" w:rsidRPr="00937307" w:rsidRDefault="00B606EA" w:rsidP="00A709D7">
      <w:pPr>
        <w:spacing w:after="0" w:line="240" w:lineRule="auto"/>
        <w:rPr>
          <w:rFonts w:asciiTheme="majorHAnsi" w:hAnsiTheme="majorHAnsi"/>
          <w:b/>
          <w:lang w:val="fr-CA"/>
        </w:rPr>
      </w:pPr>
      <w:r>
        <w:rPr>
          <w:rFonts w:asciiTheme="majorHAnsi" w:hAnsiTheme="majorHAnsi"/>
          <w:b/>
          <w:lang w:val="fr-CA"/>
        </w:rPr>
        <w:t>Une colle quand</w:t>
      </w:r>
      <w:r w:rsidR="00231B00" w:rsidRPr="00937307">
        <w:rPr>
          <w:rFonts w:asciiTheme="majorHAnsi" w:hAnsiTheme="majorHAnsi"/>
          <w:b/>
          <w:lang w:val="fr-CA"/>
        </w:rPr>
        <w:t xml:space="preserve"> l’eau ou l’humidité posent des défis dans la maison </w:t>
      </w:r>
    </w:p>
    <w:p w14:paraId="3866468B" w14:textId="77777777" w:rsidR="00231B00" w:rsidRPr="00937307" w:rsidRDefault="00231B00" w:rsidP="00A709D7">
      <w:pPr>
        <w:spacing w:after="0" w:line="240" w:lineRule="auto"/>
        <w:rPr>
          <w:rFonts w:asciiTheme="majorHAnsi" w:hAnsiTheme="majorHAnsi"/>
          <w:lang w:val="fr-CA"/>
        </w:rPr>
      </w:pPr>
      <w:r w:rsidRPr="00937307">
        <w:rPr>
          <w:rFonts w:asciiTheme="majorHAnsi" w:hAnsiTheme="majorHAnsi"/>
          <w:lang w:val="fr-CA"/>
        </w:rPr>
        <w:t xml:space="preserve">L’adhésif </w:t>
      </w:r>
      <w:r w:rsidRPr="00937307">
        <w:rPr>
          <w:rFonts w:asciiTheme="majorHAnsi" w:hAnsiTheme="majorHAnsi"/>
          <w:b/>
          <w:lang w:val="fr-CA"/>
        </w:rPr>
        <w:t>PVA AW0020</w:t>
      </w:r>
      <w:r w:rsidRPr="00937307">
        <w:rPr>
          <w:rFonts w:asciiTheme="majorHAnsi" w:hAnsiTheme="majorHAnsi"/>
          <w:lang w:val="fr-CA"/>
        </w:rPr>
        <w:t>, liquide et prêt à l’emploi, déploie en séchant une force supérieure procurant une excellente résistance à l’eau. Convient aux collages exposés aux intempéries et aux travaux intérieurs où une résistance à un taux élevé d’humidité ou une résistance à l’eau est requise.</w:t>
      </w:r>
    </w:p>
    <w:p w14:paraId="46AD0DE0"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adhesifsdurapro.com</w:t>
      </w:r>
    </w:p>
    <w:p w14:paraId="77FA19DF" w14:textId="77777777" w:rsidR="00231B00" w:rsidRPr="00937307" w:rsidRDefault="00231B00" w:rsidP="00A709D7">
      <w:pPr>
        <w:spacing w:after="0" w:line="240" w:lineRule="auto"/>
        <w:rPr>
          <w:rFonts w:asciiTheme="majorHAnsi" w:hAnsiTheme="majorHAnsi"/>
          <w:lang w:val="fr-CA"/>
        </w:rPr>
      </w:pPr>
    </w:p>
    <w:p w14:paraId="50BF7580" w14:textId="261DD34B" w:rsidR="00231B00" w:rsidRPr="00937307" w:rsidRDefault="00231B00" w:rsidP="00A709D7">
      <w:pPr>
        <w:spacing w:after="0" w:line="240" w:lineRule="auto"/>
        <w:rPr>
          <w:rFonts w:asciiTheme="majorHAnsi" w:hAnsiTheme="majorHAnsi"/>
          <w:i/>
          <w:lang w:val="fr-CA"/>
        </w:rPr>
      </w:pPr>
      <w:r w:rsidRPr="00937307">
        <w:rPr>
          <w:rFonts w:asciiTheme="majorHAnsi" w:hAnsiTheme="majorHAnsi"/>
          <w:i/>
          <w:lang w:val="fr-CA"/>
        </w:rPr>
        <w:t xml:space="preserve">Entreprise : </w:t>
      </w:r>
      <w:proofErr w:type="spellStart"/>
      <w:r w:rsidRPr="00937307">
        <w:rPr>
          <w:rFonts w:asciiTheme="majorHAnsi" w:hAnsiTheme="majorHAnsi"/>
          <w:i/>
          <w:lang w:val="fr-CA"/>
        </w:rPr>
        <w:t>Fertilec</w:t>
      </w:r>
      <w:proofErr w:type="spellEnd"/>
    </w:p>
    <w:p w14:paraId="5C0B8225"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Un concentré équivalent à vingt sacs de terre, de mousse et de fumier</w:t>
      </w:r>
    </w:p>
    <w:p w14:paraId="408CACB1" w14:textId="2AA49DC5" w:rsidR="00231B00" w:rsidRPr="00937307" w:rsidRDefault="00231B00" w:rsidP="00A709D7">
      <w:pPr>
        <w:spacing w:after="0" w:line="240" w:lineRule="auto"/>
        <w:rPr>
          <w:rFonts w:asciiTheme="majorHAnsi" w:hAnsiTheme="majorHAnsi"/>
          <w:lang w:val="fr-CA"/>
        </w:rPr>
      </w:pPr>
      <w:r w:rsidRPr="00937307">
        <w:rPr>
          <w:rFonts w:asciiTheme="majorHAnsi" w:hAnsiTheme="majorHAnsi"/>
          <w:lang w:val="fr-CA"/>
        </w:rPr>
        <w:t xml:space="preserve">Le </w:t>
      </w:r>
      <w:proofErr w:type="spellStart"/>
      <w:r w:rsidRPr="00937307">
        <w:rPr>
          <w:rFonts w:asciiTheme="majorHAnsi" w:hAnsiTheme="majorHAnsi"/>
          <w:b/>
          <w:lang w:val="fr-CA"/>
        </w:rPr>
        <w:t>Ferti</w:t>
      </w:r>
      <w:proofErr w:type="spellEnd"/>
      <w:r w:rsidRPr="00937307">
        <w:rPr>
          <w:rFonts w:asciiTheme="majorHAnsi" w:hAnsiTheme="majorHAnsi"/>
          <w:b/>
          <w:lang w:val="fr-CA"/>
        </w:rPr>
        <w:t>-Pro/Total Performance</w:t>
      </w:r>
      <w:r w:rsidR="00B606EA">
        <w:rPr>
          <w:rFonts w:asciiTheme="majorHAnsi" w:hAnsiTheme="majorHAnsi"/>
          <w:lang w:val="fr-CA"/>
        </w:rPr>
        <w:t xml:space="preserve"> remplace</w:t>
      </w:r>
      <w:r w:rsidRPr="00937307">
        <w:rPr>
          <w:rFonts w:asciiTheme="majorHAnsi" w:hAnsiTheme="majorHAnsi"/>
          <w:lang w:val="fr-CA"/>
        </w:rPr>
        <w:t xml:space="preserve"> les sept ou huit produits habituellement nécessaires au terreautage du gazon. Un </w:t>
      </w:r>
      <w:r w:rsidR="00B606EA">
        <w:rPr>
          <w:rFonts w:asciiTheme="majorHAnsi" w:hAnsiTheme="majorHAnsi"/>
          <w:lang w:val="fr-CA"/>
        </w:rPr>
        <w:t xml:space="preserve">seul </w:t>
      </w:r>
      <w:r w:rsidRPr="00937307">
        <w:rPr>
          <w:rFonts w:asciiTheme="majorHAnsi" w:hAnsiTheme="majorHAnsi"/>
          <w:lang w:val="fr-CA"/>
        </w:rPr>
        <w:t xml:space="preserve">sac de 40 livres </w:t>
      </w:r>
      <w:r w:rsidR="00B606EA">
        <w:rPr>
          <w:rFonts w:asciiTheme="majorHAnsi" w:hAnsiTheme="majorHAnsi"/>
          <w:lang w:val="fr-CA"/>
        </w:rPr>
        <w:t>équivaut</w:t>
      </w:r>
      <w:r w:rsidR="0038672D">
        <w:rPr>
          <w:rFonts w:asciiTheme="majorHAnsi" w:hAnsiTheme="majorHAnsi"/>
          <w:lang w:val="fr-CA"/>
        </w:rPr>
        <w:t xml:space="preserve"> à</w:t>
      </w:r>
      <w:r w:rsidRPr="00937307">
        <w:rPr>
          <w:rFonts w:asciiTheme="majorHAnsi" w:hAnsiTheme="majorHAnsi"/>
          <w:lang w:val="fr-CA"/>
        </w:rPr>
        <w:t xml:space="preserve"> au moins 20 sacs</w:t>
      </w:r>
      <w:r w:rsidR="0038672D">
        <w:rPr>
          <w:rFonts w:asciiTheme="majorHAnsi" w:hAnsiTheme="majorHAnsi"/>
          <w:lang w:val="fr-CA"/>
        </w:rPr>
        <w:t xml:space="preserve"> de divers produits</w:t>
      </w:r>
      <w:r w:rsidRPr="00937307">
        <w:rPr>
          <w:rFonts w:asciiTheme="majorHAnsi" w:hAnsiTheme="majorHAnsi"/>
          <w:lang w:val="fr-CA"/>
        </w:rPr>
        <w:t xml:space="preserve">, donc moins de plastique dans l’environnement. </w:t>
      </w:r>
    </w:p>
    <w:p w14:paraId="6FC9E7AD"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fertilec.com</w:t>
      </w:r>
    </w:p>
    <w:p w14:paraId="2FC9CED6" w14:textId="77777777" w:rsidR="00231B00" w:rsidRPr="00937307" w:rsidRDefault="00231B00" w:rsidP="00A709D7">
      <w:pPr>
        <w:spacing w:after="0" w:line="240" w:lineRule="auto"/>
        <w:rPr>
          <w:rFonts w:asciiTheme="majorHAnsi" w:hAnsiTheme="majorHAnsi"/>
          <w:lang w:val="fr-CA"/>
        </w:rPr>
      </w:pPr>
    </w:p>
    <w:p w14:paraId="6C10AC4D" w14:textId="613FBCCF" w:rsidR="00231B00" w:rsidRPr="00937307" w:rsidRDefault="00231B00" w:rsidP="00A709D7">
      <w:pPr>
        <w:spacing w:after="0" w:line="240" w:lineRule="auto"/>
        <w:rPr>
          <w:rFonts w:asciiTheme="majorHAnsi" w:hAnsiTheme="majorHAnsi"/>
          <w:i/>
          <w:lang w:val="fr-CA"/>
        </w:rPr>
      </w:pPr>
      <w:r w:rsidRPr="00937307">
        <w:rPr>
          <w:rFonts w:asciiTheme="majorHAnsi" w:hAnsiTheme="majorHAnsi"/>
          <w:i/>
          <w:lang w:val="fr-CA"/>
        </w:rPr>
        <w:t>Entreprise : Garant</w:t>
      </w:r>
    </w:p>
    <w:p w14:paraId="56AEE787"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La collection de pelles avec manche en résine d’ingénierie</w:t>
      </w:r>
    </w:p>
    <w:p w14:paraId="0EF51311" w14:textId="64FD866A" w:rsidR="00231B00" w:rsidRPr="00937307" w:rsidRDefault="00231B00" w:rsidP="00A709D7">
      <w:pPr>
        <w:spacing w:after="0" w:line="240" w:lineRule="auto"/>
        <w:rPr>
          <w:rFonts w:asciiTheme="majorHAnsi" w:hAnsiTheme="majorHAnsi"/>
          <w:lang w:val="fr-CA"/>
        </w:rPr>
      </w:pPr>
      <w:r w:rsidRPr="00937307">
        <w:rPr>
          <w:rFonts w:asciiTheme="majorHAnsi" w:hAnsiTheme="majorHAnsi"/>
          <w:lang w:val="fr-CA"/>
        </w:rPr>
        <w:t xml:space="preserve">Assemblées sur des manches au cœur de fibre de verre surmoulé d’une résine d’ingénierie, les pelles </w:t>
      </w:r>
      <w:r w:rsidRPr="00937307">
        <w:rPr>
          <w:rFonts w:asciiTheme="majorHAnsi" w:hAnsiTheme="majorHAnsi"/>
          <w:b/>
          <w:lang w:val="fr-CA"/>
        </w:rPr>
        <w:t xml:space="preserve">PRO </w:t>
      </w:r>
      <w:proofErr w:type="spellStart"/>
      <w:r w:rsidRPr="00937307">
        <w:rPr>
          <w:rFonts w:asciiTheme="majorHAnsi" w:hAnsiTheme="majorHAnsi"/>
          <w:b/>
          <w:lang w:val="fr-CA"/>
        </w:rPr>
        <w:t>Series</w:t>
      </w:r>
      <w:proofErr w:type="spellEnd"/>
      <w:r w:rsidRPr="00937307">
        <w:rPr>
          <w:rFonts w:asciiTheme="majorHAnsi" w:hAnsiTheme="majorHAnsi"/>
          <w:lang w:val="fr-CA"/>
        </w:rPr>
        <w:t xml:space="preserve"> sont 50 % plus robustes que celles en bois traditionnel. Poignée </w:t>
      </w:r>
      <w:proofErr w:type="spellStart"/>
      <w:r w:rsidR="0038672D">
        <w:rPr>
          <w:rFonts w:asciiTheme="majorHAnsi" w:hAnsiTheme="majorHAnsi"/>
          <w:lang w:val="fr-CA"/>
        </w:rPr>
        <w:t>monopièce</w:t>
      </w:r>
      <w:proofErr w:type="spellEnd"/>
      <w:r w:rsidR="0038672D">
        <w:rPr>
          <w:rFonts w:asciiTheme="majorHAnsi" w:hAnsiTheme="majorHAnsi"/>
          <w:lang w:val="fr-CA"/>
        </w:rPr>
        <w:t xml:space="preserve"> et </w:t>
      </w:r>
      <w:r w:rsidRPr="00937307">
        <w:rPr>
          <w:rFonts w:asciiTheme="majorHAnsi" w:hAnsiTheme="majorHAnsi"/>
          <w:lang w:val="fr-CA"/>
        </w:rPr>
        <w:t xml:space="preserve">assemblage à deux rivets. </w:t>
      </w:r>
    </w:p>
    <w:p w14:paraId="6AE931AA"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garant.com</w:t>
      </w:r>
    </w:p>
    <w:p w14:paraId="0F233355" w14:textId="77777777" w:rsidR="00231B00" w:rsidRPr="00937307" w:rsidRDefault="00231B00" w:rsidP="00A709D7">
      <w:pPr>
        <w:spacing w:after="0" w:line="240" w:lineRule="auto"/>
        <w:rPr>
          <w:rFonts w:asciiTheme="majorHAnsi" w:hAnsiTheme="majorHAnsi"/>
          <w:lang w:val="fr-CA"/>
        </w:rPr>
      </w:pPr>
    </w:p>
    <w:p w14:paraId="660713A8" w14:textId="77777777" w:rsidR="0049351F" w:rsidRDefault="0049351F" w:rsidP="00A709D7">
      <w:pPr>
        <w:spacing w:after="0" w:line="240" w:lineRule="auto"/>
        <w:rPr>
          <w:rFonts w:asciiTheme="majorHAnsi" w:hAnsiTheme="majorHAnsi"/>
          <w:i/>
          <w:lang w:val="fr-CA"/>
        </w:rPr>
      </w:pPr>
    </w:p>
    <w:p w14:paraId="3889F045" w14:textId="77777777" w:rsidR="0049351F" w:rsidRDefault="0049351F" w:rsidP="00A709D7">
      <w:pPr>
        <w:spacing w:after="0" w:line="240" w:lineRule="auto"/>
        <w:rPr>
          <w:rFonts w:asciiTheme="majorHAnsi" w:hAnsiTheme="majorHAnsi"/>
          <w:i/>
          <w:lang w:val="fr-CA"/>
        </w:rPr>
      </w:pPr>
    </w:p>
    <w:p w14:paraId="1ED3518C" w14:textId="77777777" w:rsidR="0049351F" w:rsidRDefault="0049351F" w:rsidP="00A709D7">
      <w:pPr>
        <w:spacing w:after="0" w:line="240" w:lineRule="auto"/>
        <w:rPr>
          <w:rFonts w:asciiTheme="majorHAnsi" w:hAnsiTheme="majorHAnsi"/>
          <w:i/>
          <w:lang w:val="fr-CA"/>
        </w:rPr>
      </w:pPr>
    </w:p>
    <w:p w14:paraId="2BEC3077" w14:textId="77777777" w:rsidR="0049351F" w:rsidRDefault="0049351F" w:rsidP="00A709D7">
      <w:pPr>
        <w:spacing w:after="0" w:line="240" w:lineRule="auto"/>
        <w:rPr>
          <w:rFonts w:asciiTheme="majorHAnsi" w:hAnsiTheme="majorHAnsi"/>
          <w:i/>
          <w:lang w:val="fr-CA"/>
        </w:rPr>
      </w:pPr>
    </w:p>
    <w:p w14:paraId="1F0C1F72" w14:textId="77777777" w:rsidR="0049351F" w:rsidRDefault="0049351F" w:rsidP="00A709D7">
      <w:pPr>
        <w:spacing w:after="0" w:line="240" w:lineRule="auto"/>
        <w:rPr>
          <w:rFonts w:asciiTheme="majorHAnsi" w:hAnsiTheme="majorHAnsi"/>
          <w:i/>
          <w:lang w:val="fr-CA"/>
        </w:rPr>
      </w:pPr>
    </w:p>
    <w:p w14:paraId="2F1F2691" w14:textId="77777777" w:rsidR="0049351F" w:rsidRDefault="0049351F" w:rsidP="00A709D7">
      <w:pPr>
        <w:spacing w:after="0" w:line="240" w:lineRule="auto"/>
        <w:rPr>
          <w:rFonts w:asciiTheme="majorHAnsi" w:hAnsiTheme="majorHAnsi"/>
          <w:i/>
          <w:lang w:val="fr-CA"/>
        </w:rPr>
      </w:pPr>
    </w:p>
    <w:p w14:paraId="59174D75" w14:textId="77777777" w:rsidR="0049351F" w:rsidRDefault="0049351F" w:rsidP="00A709D7">
      <w:pPr>
        <w:spacing w:after="0" w:line="240" w:lineRule="auto"/>
        <w:rPr>
          <w:rFonts w:asciiTheme="majorHAnsi" w:hAnsiTheme="majorHAnsi"/>
          <w:i/>
          <w:lang w:val="fr-CA"/>
        </w:rPr>
      </w:pPr>
    </w:p>
    <w:p w14:paraId="6E0377F7" w14:textId="77777777" w:rsidR="0049351F" w:rsidRDefault="0049351F" w:rsidP="00A709D7">
      <w:pPr>
        <w:spacing w:after="0" w:line="240" w:lineRule="auto"/>
        <w:rPr>
          <w:rFonts w:asciiTheme="majorHAnsi" w:hAnsiTheme="majorHAnsi"/>
          <w:i/>
          <w:lang w:val="fr-CA"/>
        </w:rPr>
      </w:pPr>
    </w:p>
    <w:p w14:paraId="161E1F3E" w14:textId="77777777" w:rsidR="0049351F" w:rsidRDefault="0049351F" w:rsidP="00A709D7">
      <w:pPr>
        <w:spacing w:after="0" w:line="240" w:lineRule="auto"/>
        <w:rPr>
          <w:rFonts w:asciiTheme="majorHAnsi" w:hAnsiTheme="majorHAnsi"/>
          <w:i/>
          <w:lang w:val="fr-CA"/>
        </w:rPr>
      </w:pPr>
    </w:p>
    <w:p w14:paraId="5474FEFF" w14:textId="17EB0B63" w:rsidR="00231B00" w:rsidRPr="00937307" w:rsidRDefault="00231B00" w:rsidP="00A709D7">
      <w:pPr>
        <w:spacing w:after="0" w:line="240" w:lineRule="auto"/>
        <w:rPr>
          <w:rFonts w:asciiTheme="majorHAnsi" w:hAnsiTheme="majorHAnsi"/>
          <w:i/>
          <w:lang w:val="fr-CA"/>
        </w:rPr>
      </w:pPr>
      <w:r w:rsidRPr="00937307">
        <w:rPr>
          <w:rFonts w:asciiTheme="majorHAnsi" w:hAnsiTheme="majorHAnsi"/>
          <w:i/>
          <w:lang w:val="fr-CA"/>
        </w:rPr>
        <w:t xml:space="preserve">Entreprise : </w:t>
      </w:r>
      <w:proofErr w:type="spellStart"/>
      <w:r w:rsidRPr="00937307">
        <w:rPr>
          <w:rFonts w:asciiTheme="majorHAnsi" w:hAnsiTheme="majorHAnsi"/>
          <w:i/>
          <w:lang w:val="fr-CA"/>
        </w:rPr>
        <w:t>InsulFloor</w:t>
      </w:r>
      <w:proofErr w:type="spellEnd"/>
      <w:r w:rsidRPr="00937307">
        <w:rPr>
          <w:rFonts w:asciiTheme="majorHAnsi" w:hAnsiTheme="majorHAnsi"/>
          <w:i/>
          <w:lang w:val="fr-CA"/>
        </w:rPr>
        <w:t xml:space="preserve"> </w:t>
      </w:r>
    </w:p>
    <w:p w14:paraId="2767628B" w14:textId="6D1A82FF"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 xml:space="preserve">Des panneaux de plancher d’ingénierie </w:t>
      </w:r>
      <w:proofErr w:type="spellStart"/>
      <w:r w:rsidRPr="00937307">
        <w:rPr>
          <w:rFonts w:asciiTheme="majorHAnsi" w:hAnsiTheme="majorHAnsi"/>
          <w:b/>
          <w:lang w:val="fr-CA"/>
        </w:rPr>
        <w:t>insonorisant</w:t>
      </w:r>
      <w:r w:rsidR="0038672D">
        <w:rPr>
          <w:rFonts w:asciiTheme="majorHAnsi" w:hAnsiTheme="majorHAnsi"/>
          <w:b/>
          <w:lang w:val="fr-CA"/>
        </w:rPr>
        <w:t>s</w:t>
      </w:r>
      <w:proofErr w:type="spellEnd"/>
    </w:p>
    <w:p w14:paraId="443C232C" w14:textId="77777777" w:rsidR="00231B00" w:rsidRPr="00937307" w:rsidRDefault="00231B00" w:rsidP="00A709D7">
      <w:pPr>
        <w:spacing w:after="0" w:line="240" w:lineRule="auto"/>
        <w:rPr>
          <w:rFonts w:asciiTheme="majorHAnsi" w:hAnsiTheme="majorHAnsi"/>
          <w:lang w:val="fr-CA"/>
        </w:rPr>
      </w:pPr>
      <w:r w:rsidRPr="00937307">
        <w:rPr>
          <w:rFonts w:asciiTheme="majorHAnsi" w:hAnsiTheme="majorHAnsi"/>
          <w:lang w:val="fr-CA"/>
        </w:rPr>
        <w:t xml:space="preserve">Alternative à la coulée de béton léger, le </w:t>
      </w:r>
      <w:proofErr w:type="spellStart"/>
      <w:r w:rsidRPr="00937307">
        <w:rPr>
          <w:rFonts w:asciiTheme="majorHAnsi" w:hAnsiTheme="majorHAnsi"/>
          <w:b/>
          <w:lang w:val="fr-CA"/>
        </w:rPr>
        <w:t>Sonodeck</w:t>
      </w:r>
      <w:proofErr w:type="spellEnd"/>
      <w:r w:rsidRPr="00937307">
        <w:rPr>
          <w:rFonts w:asciiTheme="majorHAnsi" w:hAnsiTheme="majorHAnsi"/>
          <w:lang w:val="fr-CA"/>
        </w:rPr>
        <w:t xml:space="preserve"> permet à l’entrepreneur d’offrir des logements de copropriété avec plancher de bois ¾ </w:t>
      </w:r>
      <w:proofErr w:type="gramStart"/>
      <w:r w:rsidRPr="00937307">
        <w:rPr>
          <w:rFonts w:asciiTheme="majorHAnsi" w:hAnsiTheme="majorHAnsi"/>
          <w:lang w:val="fr-CA"/>
        </w:rPr>
        <w:t>massif</w:t>
      </w:r>
      <w:proofErr w:type="gramEnd"/>
      <w:r w:rsidRPr="00937307">
        <w:rPr>
          <w:rFonts w:asciiTheme="majorHAnsi" w:hAnsiTheme="majorHAnsi"/>
          <w:lang w:val="fr-CA"/>
        </w:rPr>
        <w:t xml:space="preserve"> à moindre </w:t>
      </w:r>
      <w:proofErr w:type="spellStart"/>
      <w:r w:rsidRPr="00937307">
        <w:rPr>
          <w:rFonts w:asciiTheme="majorHAnsi" w:hAnsiTheme="majorHAnsi"/>
          <w:lang w:val="fr-CA"/>
        </w:rPr>
        <w:t>coût</w:t>
      </w:r>
      <w:proofErr w:type="spellEnd"/>
      <w:r w:rsidRPr="00937307">
        <w:rPr>
          <w:rFonts w:asciiTheme="majorHAnsi" w:hAnsiTheme="majorHAnsi"/>
          <w:lang w:val="fr-CA"/>
        </w:rPr>
        <w:t>. Peut supporter la plupart des matériaux de couvre-sol.</w:t>
      </w:r>
    </w:p>
    <w:p w14:paraId="521E1D0F"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insulfloor.com</w:t>
      </w:r>
    </w:p>
    <w:p w14:paraId="684DACA0" w14:textId="77777777" w:rsidR="00231B00" w:rsidRPr="00937307" w:rsidRDefault="00231B00" w:rsidP="00A709D7">
      <w:pPr>
        <w:spacing w:after="0" w:line="240" w:lineRule="auto"/>
        <w:rPr>
          <w:rFonts w:asciiTheme="majorHAnsi" w:hAnsiTheme="majorHAnsi"/>
          <w:lang w:val="fr-CA"/>
        </w:rPr>
      </w:pPr>
    </w:p>
    <w:p w14:paraId="06E470B6" w14:textId="77777777" w:rsidR="00231B00" w:rsidRPr="00937307" w:rsidRDefault="00231B00" w:rsidP="00A709D7">
      <w:pPr>
        <w:spacing w:after="0" w:line="240" w:lineRule="auto"/>
        <w:rPr>
          <w:rFonts w:asciiTheme="majorHAnsi" w:hAnsiTheme="majorHAnsi"/>
          <w:lang w:val="fr-CA"/>
        </w:rPr>
      </w:pPr>
    </w:p>
    <w:p w14:paraId="04C4AFE4" w14:textId="2F20A5F7" w:rsidR="00231B00" w:rsidRPr="00937307" w:rsidRDefault="00231B00" w:rsidP="00A709D7">
      <w:pPr>
        <w:spacing w:after="0" w:line="240" w:lineRule="auto"/>
        <w:rPr>
          <w:rFonts w:asciiTheme="majorHAnsi" w:hAnsiTheme="majorHAnsi"/>
          <w:i/>
          <w:lang w:val="fr-CA"/>
        </w:rPr>
      </w:pPr>
      <w:r w:rsidRPr="00937307">
        <w:rPr>
          <w:rFonts w:asciiTheme="majorHAnsi" w:hAnsiTheme="majorHAnsi"/>
          <w:i/>
          <w:lang w:val="fr-CA"/>
        </w:rPr>
        <w:t xml:space="preserve">Entreprise : </w:t>
      </w:r>
      <w:proofErr w:type="spellStart"/>
      <w:r w:rsidRPr="00937307">
        <w:rPr>
          <w:rFonts w:asciiTheme="majorHAnsi" w:hAnsiTheme="majorHAnsi"/>
          <w:i/>
          <w:lang w:val="fr-CA"/>
        </w:rPr>
        <w:t>Isolofoam</w:t>
      </w:r>
      <w:proofErr w:type="spellEnd"/>
    </w:p>
    <w:p w14:paraId="089C7308" w14:textId="2D205F75"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Des panneaux isolant</w:t>
      </w:r>
      <w:r w:rsidR="0038672D">
        <w:rPr>
          <w:rFonts w:asciiTheme="majorHAnsi" w:hAnsiTheme="majorHAnsi"/>
          <w:b/>
          <w:lang w:val="fr-CA"/>
        </w:rPr>
        <w:t>s</w:t>
      </w:r>
      <w:r w:rsidRPr="00937307">
        <w:rPr>
          <w:rFonts w:asciiTheme="majorHAnsi" w:hAnsiTheme="majorHAnsi"/>
          <w:b/>
          <w:lang w:val="fr-CA"/>
        </w:rPr>
        <w:t xml:space="preserve"> flexibles et solidaires sous la dalle de béton</w:t>
      </w:r>
    </w:p>
    <w:p w14:paraId="74F5AC08" w14:textId="77777777" w:rsidR="00231B00" w:rsidRPr="00937307" w:rsidRDefault="00231B00" w:rsidP="00A709D7">
      <w:pPr>
        <w:spacing w:after="0" w:line="240" w:lineRule="auto"/>
        <w:rPr>
          <w:rFonts w:asciiTheme="majorHAnsi" w:hAnsiTheme="majorHAnsi"/>
          <w:lang w:val="fr-CA"/>
        </w:rPr>
      </w:pPr>
      <w:r w:rsidRPr="00937307">
        <w:rPr>
          <w:rFonts w:asciiTheme="majorHAnsi" w:hAnsiTheme="majorHAnsi"/>
          <w:lang w:val="fr-CA"/>
        </w:rPr>
        <w:t xml:space="preserve">Le produit </w:t>
      </w:r>
      <w:proofErr w:type="spellStart"/>
      <w:r w:rsidRPr="00937307">
        <w:rPr>
          <w:rFonts w:asciiTheme="majorHAnsi" w:hAnsiTheme="majorHAnsi"/>
          <w:b/>
          <w:lang w:val="fr-CA"/>
        </w:rPr>
        <w:t>Iflexfoam</w:t>
      </w:r>
      <w:proofErr w:type="spellEnd"/>
      <w:r w:rsidRPr="00937307">
        <w:rPr>
          <w:rFonts w:asciiTheme="majorHAnsi" w:hAnsiTheme="majorHAnsi"/>
          <w:lang w:val="fr-CA"/>
        </w:rPr>
        <w:t xml:space="preserve"> intègre le système d’embout </w:t>
      </w:r>
      <w:proofErr w:type="spellStart"/>
      <w:r w:rsidRPr="00937307">
        <w:rPr>
          <w:rFonts w:asciiTheme="majorHAnsi" w:hAnsiTheme="majorHAnsi"/>
          <w:lang w:val="fr-CA"/>
        </w:rPr>
        <w:t>Isoclick</w:t>
      </w:r>
      <w:proofErr w:type="spellEnd"/>
      <w:r w:rsidRPr="00937307">
        <w:rPr>
          <w:rFonts w:asciiTheme="majorHAnsi" w:hAnsiTheme="majorHAnsi"/>
          <w:lang w:val="fr-CA"/>
        </w:rPr>
        <w:t xml:space="preserve"> pour mieux assurer la continuité de l’isolation sous la dalle de béton grâce à sa flexibilité. Solidaires, les panneaux restent en place durant les travaux et une fois installés.</w:t>
      </w:r>
    </w:p>
    <w:p w14:paraId="0FD59C9B"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isolofoam.com</w:t>
      </w:r>
    </w:p>
    <w:p w14:paraId="10E596CA" w14:textId="77777777" w:rsidR="00231B00" w:rsidRPr="00937307" w:rsidRDefault="00231B00" w:rsidP="00A709D7">
      <w:pPr>
        <w:spacing w:after="0" w:line="240" w:lineRule="auto"/>
        <w:rPr>
          <w:rFonts w:asciiTheme="majorHAnsi" w:hAnsiTheme="majorHAnsi"/>
          <w:b/>
          <w:lang w:val="fr-CA"/>
        </w:rPr>
      </w:pPr>
    </w:p>
    <w:p w14:paraId="52D68ADD" w14:textId="128BB5C5" w:rsidR="00231B00" w:rsidRPr="00937307" w:rsidRDefault="00231B00" w:rsidP="00A709D7">
      <w:pPr>
        <w:spacing w:after="0" w:line="240" w:lineRule="auto"/>
        <w:rPr>
          <w:rFonts w:asciiTheme="majorHAnsi" w:hAnsiTheme="majorHAnsi"/>
          <w:i/>
          <w:lang w:val="fr-CA"/>
        </w:rPr>
      </w:pPr>
      <w:r w:rsidRPr="00937307">
        <w:rPr>
          <w:rFonts w:asciiTheme="majorHAnsi" w:hAnsiTheme="majorHAnsi"/>
          <w:i/>
          <w:lang w:val="fr-CA"/>
        </w:rPr>
        <w:t>Entreprise : King</w:t>
      </w:r>
    </w:p>
    <w:p w14:paraId="0B9A2511"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 xml:space="preserve">Du béton pré-mélangé plus résistant grâce à un </w:t>
      </w:r>
      <w:proofErr w:type="spellStart"/>
      <w:r w:rsidRPr="00937307">
        <w:rPr>
          <w:rFonts w:asciiTheme="majorHAnsi" w:hAnsiTheme="majorHAnsi"/>
          <w:b/>
          <w:lang w:val="fr-CA"/>
        </w:rPr>
        <w:t>entraîneur</w:t>
      </w:r>
      <w:proofErr w:type="spellEnd"/>
      <w:r w:rsidRPr="00937307">
        <w:rPr>
          <w:rFonts w:asciiTheme="majorHAnsi" w:hAnsiTheme="majorHAnsi"/>
          <w:b/>
          <w:lang w:val="fr-CA"/>
        </w:rPr>
        <w:t xml:space="preserve"> d’air</w:t>
      </w:r>
    </w:p>
    <w:p w14:paraId="338CBC6B" w14:textId="77777777" w:rsidR="00231B00" w:rsidRPr="00937307" w:rsidRDefault="00231B00" w:rsidP="00A709D7">
      <w:pPr>
        <w:spacing w:after="0" w:line="240" w:lineRule="auto"/>
        <w:rPr>
          <w:rFonts w:asciiTheme="majorHAnsi" w:hAnsiTheme="majorHAnsi"/>
          <w:lang w:val="fr-CA"/>
        </w:rPr>
      </w:pPr>
      <w:r w:rsidRPr="00937307">
        <w:rPr>
          <w:rFonts w:asciiTheme="majorHAnsi" w:hAnsiTheme="majorHAnsi"/>
          <w:lang w:val="fr-CA"/>
        </w:rPr>
        <w:t xml:space="preserve">Le produit PSI 6000 est bien nommé : grâce à un agent entraineur d’air, il offre au béton une résistance de 42 MPA/6000 PSI et une plus grande résistance à la compression. Ce béton pré-mélangé fera mieux face aux cycles de gel-dégel ainsi qu’à l’écaillage dû aux sels de déglaçage. </w:t>
      </w:r>
    </w:p>
    <w:p w14:paraId="39251409"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kpmindustries.com</w:t>
      </w:r>
    </w:p>
    <w:p w14:paraId="5E7E7BD4" w14:textId="77777777" w:rsidR="00231B00" w:rsidRPr="00937307" w:rsidRDefault="00231B00" w:rsidP="00A709D7">
      <w:pPr>
        <w:spacing w:after="0" w:line="240" w:lineRule="auto"/>
        <w:rPr>
          <w:rFonts w:asciiTheme="majorHAnsi" w:hAnsiTheme="majorHAnsi"/>
          <w:lang w:val="fr-CA"/>
        </w:rPr>
      </w:pPr>
    </w:p>
    <w:p w14:paraId="356156B2" w14:textId="42F4A156" w:rsidR="00231B00" w:rsidRPr="00937307" w:rsidRDefault="00C800FE" w:rsidP="00A709D7">
      <w:pPr>
        <w:spacing w:after="0" w:line="240" w:lineRule="auto"/>
        <w:rPr>
          <w:rFonts w:asciiTheme="majorHAnsi" w:hAnsiTheme="majorHAnsi"/>
          <w:i/>
          <w:lang w:val="fr-CA"/>
        </w:rPr>
      </w:pPr>
      <w:r w:rsidRPr="00937307">
        <w:rPr>
          <w:rFonts w:asciiTheme="majorHAnsi" w:hAnsiTheme="majorHAnsi"/>
          <w:i/>
          <w:lang w:val="fr-CA"/>
        </w:rPr>
        <w:t xml:space="preserve">Entreprise : </w:t>
      </w:r>
      <w:r w:rsidR="00231B00" w:rsidRPr="00937307">
        <w:rPr>
          <w:rFonts w:asciiTheme="majorHAnsi" w:hAnsiTheme="majorHAnsi"/>
          <w:i/>
          <w:lang w:val="fr-CA"/>
        </w:rPr>
        <w:t xml:space="preserve">Matériaux Spécialisés </w:t>
      </w:r>
      <w:proofErr w:type="spellStart"/>
      <w:r w:rsidR="00231B00" w:rsidRPr="00937307">
        <w:rPr>
          <w:rFonts w:asciiTheme="majorHAnsi" w:hAnsiTheme="majorHAnsi"/>
          <w:i/>
          <w:lang w:val="fr-CA"/>
        </w:rPr>
        <w:t>Louiseville</w:t>
      </w:r>
      <w:proofErr w:type="spellEnd"/>
    </w:p>
    <w:p w14:paraId="7247CCF8"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Des panneaux pour insonoriser les pièces bruyantes… ou les voisins trop présents </w:t>
      </w:r>
    </w:p>
    <w:p w14:paraId="478F2BEC" w14:textId="77777777" w:rsidR="00231B00" w:rsidRPr="00937307" w:rsidRDefault="00231B00" w:rsidP="00A709D7">
      <w:pPr>
        <w:spacing w:after="0" w:line="240" w:lineRule="auto"/>
        <w:rPr>
          <w:rFonts w:asciiTheme="majorHAnsi" w:hAnsiTheme="majorHAnsi"/>
          <w:lang w:val="fr-CA"/>
        </w:rPr>
      </w:pPr>
      <w:r w:rsidRPr="00937307">
        <w:rPr>
          <w:rFonts w:asciiTheme="majorHAnsi" w:hAnsiTheme="majorHAnsi"/>
          <w:lang w:val="fr-CA"/>
        </w:rPr>
        <w:t xml:space="preserve">Le </w:t>
      </w:r>
      <w:r w:rsidRPr="00937307">
        <w:rPr>
          <w:rFonts w:asciiTheme="majorHAnsi" w:hAnsiTheme="majorHAnsi"/>
          <w:b/>
          <w:lang w:val="fr-CA"/>
        </w:rPr>
        <w:t>SONOpan2</w:t>
      </w:r>
      <w:r w:rsidRPr="00937307">
        <w:rPr>
          <w:rFonts w:asciiTheme="majorHAnsi" w:hAnsiTheme="majorHAnsi"/>
          <w:lang w:val="fr-CA"/>
        </w:rPr>
        <w:t xml:space="preserve"> est un panneau insonorisant écologique, fabriqué de fibres de bois recyclé et recyclable. Muni de cavités de dimensions et profondeurs variées, il absorbe une plus grande plage de fréquences de sons et de vibrations. Le panneau, en combinaison avec la membrane thermo-acoustique </w:t>
      </w:r>
      <w:proofErr w:type="spellStart"/>
      <w:r w:rsidRPr="00937307">
        <w:rPr>
          <w:rFonts w:asciiTheme="majorHAnsi" w:hAnsiTheme="majorHAnsi"/>
          <w:lang w:val="fr-CA"/>
        </w:rPr>
        <w:t>RefleXor</w:t>
      </w:r>
      <w:proofErr w:type="spellEnd"/>
      <w:r w:rsidRPr="00937307">
        <w:rPr>
          <w:rFonts w:asciiTheme="majorHAnsi" w:hAnsiTheme="majorHAnsi"/>
          <w:lang w:val="fr-CA"/>
        </w:rPr>
        <w:t>, est idéal pour les multi-logements, les condos, les constructions bi-générations, etc.</w:t>
      </w:r>
    </w:p>
    <w:p w14:paraId="5A94D0E1"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mslfibre.com</w:t>
      </w:r>
    </w:p>
    <w:p w14:paraId="1A1E20E8" w14:textId="77777777" w:rsidR="00231B00" w:rsidRPr="00937307" w:rsidRDefault="00231B00" w:rsidP="00A709D7">
      <w:pPr>
        <w:spacing w:after="0" w:line="240" w:lineRule="auto"/>
        <w:rPr>
          <w:rFonts w:asciiTheme="majorHAnsi" w:hAnsiTheme="majorHAnsi"/>
          <w:b/>
          <w:lang w:val="fr-CA"/>
        </w:rPr>
      </w:pPr>
    </w:p>
    <w:p w14:paraId="10E11D9B" w14:textId="7D5BC52D" w:rsidR="00231B00" w:rsidRPr="00937307" w:rsidRDefault="00C800FE" w:rsidP="00A709D7">
      <w:pPr>
        <w:spacing w:after="0" w:line="240" w:lineRule="auto"/>
        <w:rPr>
          <w:rFonts w:asciiTheme="majorHAnsi" w:hAnsiTheme="majorHAnsi"/>
          <w:i/>
          <w:lang w:val="fr-CA"/>
        </w:rPr>
      </w:pPr>
      <w:r w:rsidRPr="00937307">
        <w:rPr>
          <w:rFonts w:asciiTheme="majorHAnsi" w:hAnsiTheme="majorHAnsi"/>
          <w:i/>
          <w:lang w:val="fr-CA"/>
        </w:rPr>
        <w:t xml:space="preserve">Entreprise </w:t>
      </w:r>
      <w:proofErr w:type="gramStart"/>
      <w:r w:rsidRPr="00937307">
        <w:rPr>
          <w:rFonts w:asciiTheme="majorHAnsi" w:hAnsiTheme="majorHAnsi"/>
          <w:i/>
          <w:lang w:val="fr-CA"/>
        </w:rPr>
        <w:t>:</w:t>
      </w:r>
      <w:r w:rsidR="00231B00" w:rsidRPr="00937307">
        <w:rPr>
          <w:rFonts w:asciiTheme="majorHAnsi" w:hAnsiTheme="majorHAnsi"/>
          <w:i/>
          <w:lang w:val="fr-CA"/>
        </w:rPr>
        <w:t>TGV1</w:t>
      </w:r>
      <w:proofErr w:type="gramEnd"/>
    </w:p>
    <w:p w14:paraId="27397510" w14:textId="63FDBC7F"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 xml:space="preserve">Le balcon de fibre de verre </w:t>
      </w:r>
      <w:r w:rsidR="00A709D7" w:rsidRPr="00937307">
        <w:rPr>
          <w:rFonts w:asciiTheme="majorHAnsi" w:hAnsiTheme="majorHAnsi"/>
          <w:b/>
          <w:lang w:val="fr-CA"/>
        </w:rPr>
        <w:t>avec</w:t>
      </w:r>
      <w:r w:rsidRPr="00937307">
        <w:rPr>
          <w:rFonts w:asciiTheme="majorHAnsi" w:hAnsiTheme="majorHAnsi"/>
          <w:b/>
          <w:lang w:val="fr-CA"/>
        </w:rPr>
        <w:t xml:space="preserve"> une âme à toute épreuve !</w:t>
      </w:r>
    </w:p>
    <w:p w14:paraId="624CB1AA" w14:textId="77777777" w:rsidR="00231B00" w:rsidRPr="00937307" w:rsidRDefault="00231B00" w:rsidP="00A709D7">
      <w:pPr>
        <w:spacing w:after="0" w:line="240" w:lineRule="auto"/>
        <w:rPr>
          <w:rFonts w:asciiTheme="majorHAnsi" w:hAnsiTheme="majorHAnsi"/>
          <w:lang w:val="fr-CA"/>
        </w:rPr>
      </w:pPr>
      <w:r w:rsidRPr="00937307">
        <w:rPr>
          <w:rFonts w:asciiTheme="majorHAnsi" w:hAnsiTheme="majorHAnsi"/>
          <w:lang w:val="fr-CA"/>
        </w:rPr>
        <w:t xml:space="preserve">En apparence identique à un autre balcon de fibre de verre dont le centre est généralement constitué d’une planche de contreplaqué, le modèle </w:t>
      </w:r>
      <w:r w:rsidRPr="00937307">
        <w:rPr>
          <w:rFonts w:asciiTheme="majorHAnsi" w:hAnsiTheme="majorHAnsi"/>
          <w:b/>
          <w:lang w:val="fr-CA"/>
        </w:rPr>
        <w:t>Hybride</w:t>
      </w:r>
      <w:r w:rsidRPr="00937307">
        <w:rPr>
          <w:rFonts w:asciiTheme="majorHAnsi" w:hAnsiTheme="majorHAnsi"/>
          <w:lang w:val="fr-CA"/>
        </w:rPr>
        <w:t xml:space="preserve"> a une âme imputrescible, en ce sens que le bois utilisé, de type construction navale, absorbe 0 % d’eau. D’où une bien plus grande longévité du produit, certifié 100 % composite.</w:t>
      </w:r>
    </w:p>
    <w:p w14:paraId="3348B235" w14:textId="77777777" w:rsidR="00231B00" w:rsidRPr="00937307" w:rsidRDefault="00231B00" w:rsidP="00A709D7">
      <w:pPr>
        <w:spacing w:after="0" w:line="240" w:lineRule="auto"/>
        <w:rPr>
          <w:rFonts w:asciiTheme="majorHAnsi" w:hAnsiTheme="majorHAnsi"/>
          <w:b/>
          <w:lang w:val="fr-CA"/>
        </w:rPr>
      </w:pPr>
      <w:r w:rsidRPr="00937307">
        <w:rPr>
          <w:rFonts w:asciiTheme="majorHAnsi" w:hAnsiTheme="majorHAnsi"/>
          <w:b/>
          <w:lang w:val="fr-CA"/>
        </w:rPr>
        <w:t>tgv1.ca</w:t>
      </w:r>
    </w:p>
    <w:p w14:paraId="7B912819" w14:textId="77777777" w:rsidR="00451740" w:rsidRPr="00937307" w:rsidRDefault="00451740" w:rsidP="00451740">
      <w:pPr>
        <w:autoSpaceDE w:val="0"/>
        <w:autoSpaceDN w:val="0"/>
        <w:adjustRightInd w:val="0"/>
        <w:spacing w:after="0" w:line="240" w:lineRule="auto"/>
        <w:rPr>
          <w:rFonts w:ascii="Cambria" w:hAnsi="Cambria" w:cs="Cambria"/>
          <w:lang w:val="fr-CA"/>
        </w:rPr>
      </w:pPr>
    </w:p>
    <w:p w14:paraId="50906229" w14:textId="03D8C7E0" w:rsidR="00451740" w:rsidRDefault="00451740" w:rsidP="00451740">
      <w:pPr>
        <w:autoSpaceDE w:val="0"/>
        <w:autoSpaceDN w:val="0"/>
        <w:adjustRightInd w:val="0"/>
        <w:spacing w:after="0" w:line="240" w:lineRule="auto"/>
        <w:rPr>
          <w:rFonts w:ascii="Cambria" w:hAnsi="Cambria" w:cs="Cambria"/>
          <w:sz w:val="24"/>
          <w:szCs w:val="24"/>
          <w:lang w:val="fr-CA"/>
        </w:rPr>
      </w:pPr>
    </w:p>
    <w:p w14:paraId="1CA13F34" w14:textId="77777777" w:rsidR="0049351F" w:rsidRDefault="0049351F" w:rsidP="00451740">
      <w:pPr>
        <w:autoSpaceDE w:val="0"/>
        <w:autoSpaceDN w:val="0"/>
        <w:adjustRightInd w:val="0"/>
        <w:spacing w:after="0" w:line="240" w:lineRule="auto"/>
        <w:rPr>
          <w:rFonts w:ascii="Cambria" w:hAnsi="Cambria" w:cs="Cambria"/>
          <w:sz w:val="24"/>
          <w:szCs w:val="24"/>
          <w:lang w:val="fr-CA"/>
        </w:rPr>
      </w:pPr>
    </w:p>
    <w:p w14:paraId="710271C6" w14:textId="77777777" w:rsidR="0049351F" w:rsidRDefault="0049351F" w:rsidP="00451740">
      <w:pPr>
        <w:autoSpaceDE w:val="0"/>
        <w:autoSpaceDN w:val="0"/>
        <w:adjustRightInd w:val="0"/>
        <w:spacing w:after="0" w:line="240" w:lineRule="auto"/>
        <w:rPr>
          <w:rFonts w:ascii="Cambria" w:hAnsi="Cambria" w:cs="Cambria"/>
          <w:sz w:val="24"/>
          <w:szCs w:val="24"/>
          <w:lang w:val="fr-CA"/>
        </w:rPr>
      </w:pPr>
    </w:p>
    <w:p w14:paraId="0DB1D0CF" w14:textId="77777777" w:rsidR="0049351F" w:rsidRDefault="0049351F" w:rsidP="00451740">
      <w:pPr>
        <w:autoSpaceDE w:val="0"/>
        <w:autoSpaceDN w:val="0"/>
        <w:adjustRightInd w:val="0"/>
        <w:spacing w:after="0" w:line="240" w:lineRule="auto"/>
        <w:rPr>
          <w:rFonts w:ascii="Cambria" w:hAnsi="Cambria" w:cs="Cambria"/>
          <w:sz w:val="24"/>
          <w:szCs w:val="24"/>
          <w:lang w:val="fr-CA"/>
        </w:rPr>
      </w:pPr>
    </w:p>
    <w:p w14:paraId="2FACF933" w14:textId="77777777" w:rsidR="0049351F" w:rsidRDefault="0049351F" w:rsidP="00451740">
      <w:pPr>
        <w:autoSpaceDE w:val="0"/>
        <w:autoSpaceDN w:val="0"/>
        <w:adjustRightInd w:val="0"/>
        <w:spacing w:after="0" w:line="240" w:lineRule="auto"/>
        <w:rPr>
          <w:rFonts w:ascii="Cambria" w:hAnsi="Cambria" w:cs="Cambria"/>
          <w:sz w:val="24"/>
          <w:szCs w:val="24"/>
          <w:lang w:val="fr-CA"/>
        </w:rPr>
      </w:pPr>
    </w:p>
    <w:p w14:paraId="19E0F086" w14:textId="77777777" w:rsidR="0049351F" w:rsidRDefault="0049351F" w:rsidP="00451740">
      <w:pPr>
        <w:autoSpaceDE w:val="0"/>
        <w:autoSpaceDN w:val="0"/>
        <w:adjustRightInd w:val="0"/>
        <w:spacing w:after="0" w:line="240" w:lineRule="auto"/>
        <w:rPr>
          <w:rFonts w:ascii="Cambria" w:hAnsi="Cambria" w:cs="Cambria"/>
          <w:sz w:val="24"/>
          <w:szCs w:val="24"/>
          <w:lang w:val="fr-CA"/>
        </w:rPr>
      </w:pPr>
    </w:p>
    <w:p w14:paraId="05D3A880" w14:textId="16D984BC" w:rsidR="0049351F" w:rsidRPr="0049351F" w:rsidRDefault="0049351F" w:rsidP="0049351F">
      <w:pPr>
        <w:autoSpaceDE w:val="0"/>
        <w:autoSpaceDN w:val="0"/>
        <w:adjustRightInd w:val="0"/>
        <w:spacing w:after="0" w:line="240" w:lineRule="auto"/>
        <w:jc w:val="center"/>
        <w:rPr>
          <w:rFonts w:ascii="Aller" w:hAnsi="Aller" w:cs="Cambria"/>
          <w:spacing w:val="60"/>
          <w:sz w:val="19"/>
          <w:szCs w:val="19"/>
          <w:lang w:val="fr-CA"/>
        </w:rPr>
      </w:pPr>
      <w:r w:rsidRPr="0049351F">
        <w:rPr>
          <w:rFonts w:ascii="Aller" w:hAnsi="Aller" w:cs="Cambria"/>
          <w:b/>
          <w:spacing w:val="60"/>
          <w:sz w:val="20"/>
          <w:szCs w:val="20"/>
          <w:lang w:val="fr-CA"/>
        </w:rPr>
        <w:t>AQMAT</w:t>
      </w:r>
      <w:r>
        <w:rPr>
          <w:rFonts w:ascii="Aller" w:hAnsi="Aller" w:cs="Cambria"/>
          <w:b/>
          <w:spacing w:val="60"/>
          <w:sz w:val="20"/>
          <w:szCs w:val="20"/>
          <w:lang w:val="fr-CA"/>
        </w:rPr>
        <w:t xml:space="preserve">  </w:t>
      </w:r>
      <w:r w:rsidRPr="0049351F">
        <w:rPr>
          <w:rFonts w:ascii="Aller" w:hAnsi="Aller" w:cs="Cambria"/>
          <w:spacing w:val="60"/>
          <w:sz w:val="20"/>
          <w:szCs w:val="20"/>
          <w:lang w:val="fr-CA"/>
        </w:rPr>
        <w:t xml:space="preserve"> </w:t>
      </w:r>
      <w:r w:rsidRPr="0049351F">
        <w:rPr>
          <w:rFonts w:ascii="Aller" w:hAnsi="Aller" w:cs="Cambria"/>
          <w:spacing w:val="60"/>
          <w:sz w:val="19"/>
          <w:szCs w:val="19"/>
          <w:lang w:val="fr-CA"/>
        </w:rPr>
        <w:t>476, rue Jean-Neveu, bureau 200, Longueuil QC J4G 1N8</w:t>
      </w:r>
    </w:p>
    <w:sectPr w:rsidR="0049351F" w:rsidRPr="0049351F" w:rsidSect="00FD0CC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ller">
    <w:panose1 w:val="02000503030000020004"/>
    <w:charset w:val="00"/>
    <w:family w:val="auto"/>
    <w:pitch w:val="variable"/>
    <w:sig w:usb0="A00000AF"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40"/>
    <w:rsid w:val="00054365"/>
    <w:rsid w:val="00231B00"/>
    <w:rsid w:val="002E7F64"/>
    <w:rsid w:val="00311EF7"/>
    <w:rsid w:val="0038672D"/>
    <w:rsid w:val="003B0708"/>
    <w:rsid w:val="00451740"/>
    <w:rsid w:val="00487D29"/>
    <w:rsid w:val="0049351F"/>
    <w:rsid w:val="004A7594"/>
    <w:rsid w:val="004C76C6"/>
    <w:rsid w:val="00697A9A"/>
    <w:rsid w:val="006A6873"/>
    <w:rsid w:val="006B391D"/>
    <w:rsid w:val="006F5631"/>
    <w:rsid w:val="00755884"/>
    <w:rsid w:val="00821175"/>
    <w:rsid w:val="00824204"/>
    <w:rsid w:val="008951FE"/>
    <w:rsid w:val="00937307"/>
    <w:rsid w:val="00A709D7"/>
    <w:rsid w:val="00AA1953"/>
    <w:rsid w:val="00B606EA"/>
    <w:rsid w:val="00B7668F"/>
    <w:rsid w:val="00B85EA1"/>
    <w:rsid w:val="00BC670F"/>
    <w:rsid w:val="00C5712F"/>
    <w:rsid w:val="00C800FE"/>
    <w:rsid w:val="00CA5582"/>
    <w:rsid w:val="00CB2BC4"/>
    <w:rsid w:val="00D21A39"/>
    <w:rsid w:val="00E53026"/>
    <w:rsid w:val="00EA31DF"/>
    <w:rsid w:val="00EC3CF7"/>
    <w:rsid w:val="00F040A6"/>
    <w:rsid w:val="00F75458"/>
    <w:rsid w:val="00FD0C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712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571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712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571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5093</Characters>
  <Application>Microsoft Macintosh Word</Application>
  <DocSecurity>0</DocSecurity>
  <Lines>42</Lines>
  <Paragraphs>12</Paragraphs>
  <ScaleCrop>false</ScaleCrop>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Alexandra</cp:lastModifiedBy>
  <cp:revision>2</cp:revision>
  <dcterms:created xsi:type="dcterms:W3CDTF">2014-03-02T22:24:00Z</dcterms:created>
  <dcterms:modified xsi:type="dcterms:W3CDTF">2014-03-02T22:24:00Z</dcterms:modified>
</cp:coreProperties>
</file>